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34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年级：</w:t>
      </w:r>
      <w:r>
        <w:rPr>
          <w:rFonts w:hint="eastAsia" w:asciiTheme="minorEastAsia" w:hAnsiTheme="minorEastAsia" w:eastAsiaTheme="minorEastAsia" w:cstheme="minorEastAsia"/>
          <w:b/>
          <w:sz w:val="24"/>
          <w:u w:val="single"/>
        </w:rPr>
        <w:t xml:space="preserve">九年级 </w:t>
      </w:r>
      <w:r>
        <w:rPr>
          <w:rFonts w:hint="eastAsia" w:asciiTheme="minorEastAsia" w:hAnsiTheme="minorEastAsia" w:eastAsiaTheme="minorEastAsia" w:cstheme="minorEastAsia"/>
          <w:b/>
          <w:sz w:val="24"/>
        </w:rPr>
        <w:t xml:space="preserve">        学科：</w:t>
      </w:r>
      <w:r>
        <w:rPr>
          <w:rFonts w:hint="eastAsia" w:asciiTheme="minorEastAsia" w:hAnsiTheme="minorEastAsia" w:eastAsiaTheme="minorEastAsia" w:cstheme="minorEastAsia"/>
          <w:b/>
          <w:sz w:val="24"/>
          <w:u w:val="single"/>
        </w:rPr>
        <w:t>物理</w:t>
      </w:r>
      <w:r>
        <w:rPr>
          <w:rFonts w:hint="eastAsia" w:asciiTheme="minorEastAsia" w:hAnsiTheme="minorEastAsia" w:eastAsiaTheme="minorEastAsia" w:cstheme="minorEastAsia"/>
          <w:b/>
          <w:sz w:val="24"/>
        </w:rPr>
        <w:t xml:space="preserve">        </w:t>
      </w:r>
    </w:p>
    <w:p>
      <w:pPr>
        <w:spacing w:line="34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精英未来学校</w:t>
      </w:r>
    </w:p>
    <w:p>
      <w:pPr>
        <w:spacing w:line="340" w:lineRule="exact"/>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“五环导学”学导练一体化教学设计</w:t>
      </w:r>
    </w:p>
    <w:p>
      <w:pPr>
        <w:spacing w:line="340" w:lineRule="exact"/>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课题名称:电流与电压电阻的关系  课型：新授课  课时：</w:t>
      </w:r>
      <w:r>
        <w:rPr>
          <w:rFonts w:hint="eastAsia" w:asciiTheme="minorEastAsia" w:hAnsiTheme="minorEastAsia" w:eastAsiaTheme="minorEastAsia" w:cstheme="minorEastAsia"/>
          <w:b/>
          <w:sz w:val="24"/>
          <w:lang w:val="en-US" w:eastAsia="zh-CN"/>
        </w:rPr>
        <w:t>2</w:t>
      </w:r>
      <w:r>
        <w:rPr>
          <w:rFonts w:hint="eastAsia" w:asciiTheme="minorEastAsia" w:hAnsiTheme="minorEastAsia" w:eastAsiaTheme="minorEastAsia" w:cstheme="minorEastAsia"/>
          <w:b/>
          <w:sz w:val="24"/>
        </w:rPr>
        <w:t>设计人：</w:t>
      </w:r>
      <w:r>
        <w:rPr>
          <w:rFonts w:hint="eastAsia" w:asciiTheme="minorEastAsia" w:hAnsiTheme="minorEastAsia" w:eastAsiaTheme="minorEastAsia" w:cstheme="minorEastAsia"/>
          <w:b/>
          <w:sz w:val="24"/>
          <w:lang w:eastAsia="zh-CN"/>
        </w:rPr>
        <w:t>陈真</w:t>
      </w:r>
      <w:r>
        <w:rPr>
          <w:rFonts w:hint="eastAsia" w:asciiTheme="minorEastAsia" w:hAnsiTheme="minorEastAsia" w:eastAsiaTheme="minorEastAsia" w:cstheme="minorEastAsia"/>
          <w:b/>
          <w:sz w:val="24"/>
        </w:rPr>
        <w:t xml:space="preserve"> 审核人：</w:t>
      </w:r>
      <w:bookmarkStart w:id="0" w:name="_GoBack"/>
      <w:bookmarkEnd w:id="0"/>
    </w:p>
    <w:tbl>
      <w:tblPr>
        <w:tblStyle w:val="10"/>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1"/>
        <w:gridCol w:w="6235"/>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Align w:val="center"/>
          </w:tcPr>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教材分析</w:t>
            </w:r>
          </w:p>
        </w:tc>
        <w:tc>
          <w:tcPr>
            <w:tcW w:w="8043" w:type="dxa"/>
            <w:gridSpan w:val="2"/>
            <w:vAlign w:val="center"/>
          </w:tcPr>
          <w:p>
            <w:pPr>
              <w:pStyle w:val="4"/>
              <w:spacing w:after="0"/>
              <w:ind w:firstLine="420"/>
            </w:pPr>
            <w:r>
              <w:rPr>
                <w:rFonts w:hint="eastAsia"/>
              </w:rPr>
              <w:t>《探究—电流与电压、电阻的关系》是得出电路中最重要的电学规律之一的欧姆定律的前提。这三个物理量的关系是在学习了电流、电压、电阻等概念以及电压表、电流表、滑动变阻器使用方法之后的进一步深入，从而使学生的知识结构更具有系统性。这节课要体现出控制变量法在科学探究中的作用。</w:t>
            </w:r>
          </w:p>
          <w:p>
            <w:pPr>
              <w:pStyle w:val="4"/>
              <w:spacing w:after="0"/>
              <w:ind w:firstLine="420"/>
            </w:pPr>
            <w:r>
              <w:rPr>
                <w:rFonts w:hint="eastAsia"/>
              </w:rPr>
              <w:t>通过本节课学习，主要是为了让学生掌握同一电路中电学的三个基本物理量之间的关系，进一步了解运用“控制变量法”研究多个变量间的关系的实验方法，为进一步学习电学知识打下基础。</w:t>
            </w:r>
          </w:p>
          <w:p>
            <w:pPr>
              <w:spacing w:line="340" w:lineRule="exact"/>
              <w:jc w:val="left"/>
              <w:rPr>
                <w:rFonts w:eastAsia="微软雅黑" w:asciiTheme="minorEastAsia" w:hAnsiTheme="minorEastAsia" w:cs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Align w:val="center"/>
          </w:tcPr>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教学目标</w:t>
            </w:r>
          </w:p>
        </w:tc>
        <w:tc>
          <w:tcPr>
            <w:tcW w:w="8043" w:type="dxa"/>
            <w:gridSpan w:val="2"/>
            <w:vAlign w:val="center"/>
          </w:tcPr>
          <w:p>
            <w:pPr>
              <w:pStyle w:val="4"/>
              <w:spacing w:after="0"/>
              <w:ind w:firstLine="420"/>
            </w:pPr>
            <w:r>
              <w:rPr>
                <w:rFonts w:hint="eastAsia"/>
              </w:rPr>
              <w:t>1．通过实验探究，认识和得出电流、电压、电阻三者间的关系</w:t>
            </w:r>
          </w:p>
          <w:p>
            <w:pPr>
              <w:pStyle w:val="4"/>
              <w:spacing w:after="0"/>
              <w:ind w:firstLine="420"/>
            </w:pPr>
            <w:r>
              <w:rPr>
                <w:rFonts w:hint="eastAsia"/>
              </w:rPr>
              <w:t>2．通过探究过程，进一步体会科学探究方法，通过制定探究方案体会“控制变量”的研究方法：学习用图像研究物理问题。</w:t>
            </w:r>
          </w:p>
          <w:p>
            <w:pPr>
              <w:pStyle w:val="5"/>
              <w:ind w:firstLine="480" w:firstLineChars="200"/>
              <w:rPr>
                <w:rFonts w:asciiTheme="minorEastAsia" w:hAnsiTheme="minorEastAsia" w:eastAsiaTheme="minorEastAsia" w:cs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Align w:val="center"/>
          </w:tcPr>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重点难点</w:t>
            </w:r>
          </w:p>
        </w:tc>
        <w:tc>
          <w:tcPr>
            <w:tcW w:w="8043" w:type="dxa"/>
            <w:gridSpan w:val="2"/>
            <w:vAlign w:val="center"/>
          </w:tcPr>
          <w:p>
            <w:pPr>
              <w:pStyle w:val="4"/>
              <w:spacing w:after="0"/>
              <w:ind w:firstLine="420"/>
            </w:pPr>
            <w:r>
              <w:rPr>
                <w:rFonts w:hint="eastAsia"/>
              </w:rPr>
              <w:t>重点：通过实验认识电流、电压、电阻三者间的关系</w:t>
            </w:r>
          </w:p>
          <w:p>
            <w:pPr>
              <w:pStyle w:val="4"/>
              <w:spacing w:after="0"/>
              <w:ind w:firstLine="420"/>
              <w:rPr>
                <w:rFonts w:asciiTheme="minorEastAsia" w:hAnsiTheme="minorEastAsia" w:eastAsiaTheme="minorEastAsia" w:cstheme="minorEastAsia"/>
                <w:bCs/>
                <w:sz w:val="24"/>
              </w:rPr>
            </w:pPr>
            <w:r>
              <w:rPr>
                <w:rFonts w:hint="eastAsia"/>
              </w:rPr>
              <w:t>难点：运用控制变量法开展实验和运用数学方法处理好实验数据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811" w:type="dxa"/>
            <w:vAlign w:val="center"/>
          </w:tcPr>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教师寄语</w:t>
            </w:r>
          </w:p>
        </w:tc>
        <w:tc>
          <w:tcPr>
            <w:tcW w:w="8043" w:type="dxa"/>
            <w:gridSpan w:val="2"/>
            <w:vAlign w:val="center"/>
          </w:tcPr>
          <w:p>
            <w:pPr>
              <w:pStyle w:val="2"/>
              <w:widowControl/>
              <w:wordWrap w:val="0"/>
              <w:spacing w:beforeAutospacing="0" w:afterAutospacing="0"/>
              <w:ind w:right="4080"/>
              <w:outlineLvl w:val="0"/>
              <w:rPr>
                <w:rFonts w:hint="default" w:asciiTheme="minorEastAsia" w:hAnsiTheme="minorEastAsia" w:eastAsiaTheme="minorEastAsia" w:cstheme="minorEastAsia"/>
                <w:b w:val="0"/>
                <w:bCs/>
                <w:sz w:val="24"/>
              </w:rPr>
            </w:pPr>
            <w:r>
              <w:rPr>
                <w:rFonts w:asciiTheme="minorEastAsia" w:hAnsiTheme="minorEastAsia" w:eastAsiaTheme="minorEastAsia" w:cstheme="minorEastAsia"/>
                <w:b w:val="0"/>
                <w:bCs/>
                <w:sz w:val="24"/>
              </w:rPr>
              <w:t>为荣誉而战，为尊严而战！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Align w:val="center"/>
          </w:tcPr>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教学流程</w:t>
            </w:r>
          </w:p>
        </w:tc>
        <w:tc>
          <w:tcPr>
            <w:tcW w:w="6235" w:type="dxa"/>
            <w:vAlign w:val="center"/>
          </w:tcPr>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教师导学活动</w:t>
            </w:r>
          </w:p>
        </w:tc>
        <w:tc>
          <w:tcPr>
            <w:tcW w:w="1808" w:type="dxa"/>
            <w:vAlign w:val="center"/>
          </w:tcPr>
          <w:p>
            <w:pPr>
              <w:spacing w:line="340" w:lineRule="exact"/>
              <w:jc w:val="center"/>
              <w:rPr>
                <w:rFonts w:asciiTheme="minorEastAsia" w:hAnsiTheme="minorEastAsia" w:eastAsiaTheme="minorEastAsia" w:cstheme="minorEastAsia"/>
                <w:bCs/>
                <w:sz w:val="24"/>
              </w:rPr>
            </w:pPr>
            <w:r>
              <w:rPr>
                <w:rFonts w:hint="eastAsia" w:asciiTheme="majorEastAsia" w:hAnsiTheme="majorEastAsia" w:eastAsiaTheme="majorEastAsia" w:cstheme="majorEastAsia"/>
                <w:sz w:val="24"/>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Align w:val="center"/>
          </w:tcPr>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定</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向</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自</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学</w:t>
            </w:r>
          </w:p>
        </w:tc>
        <w:tc>
          <w:tcPr>
            <w:tcW w:w="6235" w:type="dxa"/>
            <w:vAlign w:val="center"/>
          </w:tcPr>
          <w:p>
            <w:pPr>
              <w:spacing w:line="340" w:lineRule="exact"/>
              <w:jc w:val="left"/>
              <w:rPr>
                <w:rFonts w:ascii="仿宋" w:hAnsi="仿宋" w:eastAsia="仿宋" w:cs="仿宋"/>
                <w:bCs/>
                <w:szCs w:val="21"/>
              </w:rPr>
            </w:pPr>
            <w:r>
              <w:rPr>
                <w:rFonts w:hint="eastAsia" w:ascii="仿宋" w:hAnsi="仿宋" w:eastAsia="仿宋" w:cs="仿宋"/>
                <w:bCs/>
                <w:szCs w:val="21"/>
              </w:rPr>
              <w:t>在</w:t>
            </w:r>
            <w:r>
              <w:rPr>
                <w:rFonts w:hint="eastAsia"/>
              </w:rPr>
              <w:t>翻转课堂通过视频、复习旧知识、生活经验完成定向自学，从思路上引导学生初步了解电流的大小与电压和电阻的关系。</w:t>
            </w:r>
          </w:p>
        </w:tc>
        <w:tc>
          <w:tcPr>
            <w:tcW w:w="1808" w:type="dxa"/>
            <w:vAlign w:val="center"/>
          </w:tcPr>
          <w:p>
            <w:pPr>
              <w:spacing w:line="340" w:lineRule="exact"/>
              <w:jc w:val="left"/>
            </w:pPr>
            <w:r>
              <w:rPr>
                <w:rFonts w:hint="eastAsia"/>
              </w:rPr>
              <w:t>通过对知识的复习和对情境的质疑，激发学生进行探究的兴趣。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Align w:val="center"/>
          </w:tcPr>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合</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作</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研</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学</w:t>
            </w:r>
          </w:p>
        </w:tc>
        <w:tc>
          <w:tcPr>
            <w:tcW w:w="6235" w:type="dxa"/>
            <w:vAlign w:val="center"/>
          </w:tcPr>
          <w:p>
            <w:pPr>
              <w:spacing w:line="340" w:lineRule="exact"/>
              <w:jc w:val="left"/>
            </w:pPr>
            <w:r>
              <w:rPr>
                <w:rFonts w:hint="eastAsia"/>
              </w:rPr>
              <w:t>在教师对控制变量法的引导下、多次测量的目的引导下、滑动变阻器作用的引导下、绘图引导下、实验注意事项引导下等等，让学生通过合作研学掌握实验过程和知识点。</w:t>
            </w:r>
          </w:p>
        </w:tc>
        <w:tc>
          <w:tcPr>
            <w:tcW w:w="1808" w:type="dxa"/>
            <w:vAlign w:val="center"/>
          </w:tcPr>
          <w:p>
            <w:pPr>
              <w:spacing w:line="340" w:lineRule="exact"/>
              <w:jc w:val="left"/>
            </w:pPr>
            <w:r>
              <w:rPr>
                <w:rFonts w:hint="eastAsia"/>
              </w:rPr>
              <w:t>培养学生动手能力和探究精神以及实验的设计方法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Align w:val="center"/>
          </w:tcPr>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展</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示</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激</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学</w:t>
            </w:r>
          </w:p>
        </w:tc>
        <w:tc>
          <w:tcPr>
            <w:tcW w:w="6235" w:type="dxa"/>
            <w:vAlign w:val="center"/>
          </w:tcPr>
          <w:p>
            <w:pPr>
              <w:spacing w:line="340" w:lineRule="exact"/>
              <w:jc w:val="left"/>
            </w:pPr>
            <w:r>
              <w:rPr>
                <w:rFonts w:hint="eastAsia"/>
              </w:rPr>
              <w:t>引导、规范学生展示实验方案、实验步骤、结论、注意事项、滑动变阻器的作用等等</w:t>
            </w:r>
          </w:p>
        </w:tc>
        <w:tc>
          <w:tcPr>
            <w:tcW w:w="1808" w:type="dxa"/>
            <w:vAlign w:val="center"/>
          </w:tcPr>
          <w:p>
            <w:pPr>
              <w:spacing w:line="340" w:lineRule="exact"/>
              <w:jc w:val="left"/>
            </w:pPr>
            <w:r>
              <w:rPr>
                <w:rFonts w:hint="eastAsia"/>
              </w:rPr>
              <w:t>理解巩固知识点；培养逻辑表达能力，激发学生学习热情。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Align w:val="center"/>
          </w:tcPr>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精</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讲</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领</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学</w:t>
            </w:r>
          </w:p>
        </w:tc>
        <w:tc>
          <w:tcPr>
            <w:tcW w:w="6235" w:type="dxa"/>
            <w:vAlign w:val="center"/>
          </w:tcPr>
          <w:p>
            <w:pPr>
              <w:spacing w:line="340" w:lineRule="exact"/>
              <w:jc w:val="left"/>
            </w:pPr>
            <w:r>
              <w:rPr>
                <w:rFonts w:hint="eastAsia"/>
              </w:rPr>
              <w:t>1.实验注意事项</w:t>
            </w:r>
          </w:p>
          <w:p>
            <w:pPr>
              <w:spacing w:line="340" w:lineRule="exact"/>
              <w:jc w:val="left"/>
            </w:pPr>
            <w:r>
              <w:rPr>
                <w:rFonts w:hint="eastAsia"/>
              </w:rPr>
              <w:t>2.控制变量法</w:t>
            </w:r>
          </w:p>
          <w:p>
            <w:pPr>
              <w:spacing w:line="340" w:lineRule="exact"/>
              <w:jc w:val="left"/>
            </w:pPr>
            <w:r>
              <w:rPr>
                <w:rFonts w:hint="eastAsia"/>
              </w:rPr>
              <w:t>3.实验步骤</w:t>
            </w:r>
          </w:p>
          <w:p>
            <w:pPr>
              <w:spacing w:line="340" w:lineRule="exact"/>
              <w:jc w:val="left"/>
            </w:pPr>
            <w:r>
              <w:rPr>
                <w:rFonts w:hint="eastAsia"/>
              </w:rPr>
              <w:t>4.滑动变阻器作用</w:t>
            </w:r>
          </w:p>
          <w:p>
            <w:pPr>
              <w:spacing w:line="340" w:lineRule="exact"/>
              <w:jc w:val="left"/>
              <w:rPr>
                <w:rFonts w:ascii="仿宋" w:hAnsi="仿宋" w:eastAsia="仿宋" w:cs="仿宋"/>
                <w:bCs/>
                <w:szCs w:val="21"/>
              </w:rPr>
            </w:pPr>
            <w:r>
              <w:rPr>
                <w:rFonts w:hint="eastAsia"/>
              </w:rPr>
              <w:t>5.多次测量的目的</w:t>
            </w:r>
          </w:p>
        </w:tc>
        <w:tc>
          <w:tcPr>
            <w:tcW w:w="1808" w:type="dxa"/>
            <w:vAlign w:val="center"/>
          </w:tcPr>
          <w:p>
            <w:pPr>
              <w:jc w:val="left"/>
              <w:rPr>
                <w:rFonts w:ascii="仿宋" w:hAnsi="仿宋" w:eastAsia="仿宋" w:cs="仿宋"/>
                <w:bCs/>
                <w:szCs w:val="21"/>
              </w:rPr>
            </w:pPr>
            <w:r>
              <w:rPr>
                <w:rFonts w:hint="eastAsia" w:asciiTheme="majorEastAsia" w:hAnsiTheme="majorEastAsia" w:eastAsiaTheme="majorEastAsia" w:cstheme="majorEastAsia"/>
                <w:sz w:val="24"/>
              </w:rPr>
              <w:t>总结归纳知识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11" w:type="dxa"/>
            <w:vAlign w:val="center"/>
          </w:tcPr>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反</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馈</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固</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学</w:t>
            </w:r>
          </w:p>
        </w:tc>
        <w:tc>
          <w:tcPr>
            <w:tcW w:w="6235" w:type="dxa"/>
            <w:vAlign w:val="center"/>
          </w:tcPr>
          <w:p>
            <w:pPr>
              <w:spacing w:line="340" w:lineRule="exact"/>
              <w:jc w:val="left"/>
            </w:pPr>
            <w:r>
              <w:rPr>
                <w:rFonts w:hint="eastAsia"/>
              </w:rPr>
              <w:t>实验型习题</w:t>
            </w:r>
          </w:p>
        </w:tc>
        <w:tc>
          <w:tcPr>
            <w:tcW w:w="1808" w:type="dxa"/>
            <w:vAlign w:val="center"/>
          </w:tcPr>
          <w:p>
            <w:pPr>
              <w:spacing w:line="340" w:lineRule="exact"/>
              <w:jc w:val="left"/>
            </w:pPr>
            <w:r>
              <w:rPr>
                <w:rFonts w:hint="eastAsia"/>
              </w:rPr>
              <w:t>有利于对本节重难点的巩固。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vAlign w:val="center"/>
          </w:tcPr>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内容小结</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思维导图</w:t>
            </w:r>
          </w:p>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（结构化板书）</w:t>
            </w:r>
          </w:p>
        </w:tc>
        <w:tc>
          <w:tcPr>
            <w:tcW w:w="6235" w:type="dxa"/>
            <w:vAlign w:val="center"/>
          </w:tcPr>
          <w:p>
            <w:pPr>
              <w:spacing w:line="340" w:lineRule="exact"/>
              <w:jc w:val="left"/>
            </w:pPr>
            <w:r>
              <w:rPr>
                <w:rFonts w:ascii="仿宋" w:hAnsi="仿宋" w:eastAsia="仿宋" w:cs="仿宋"/>
                <w:bCs/>
                <w:szCs w:val="21"/>
              </w:rPr>
              <w:t>一</w:t>
            </w:r>
            <w:r>
              <w:t>、电流跟电压、电阻的关系:</w:t>
            </w:r>
          </w:p>
          <w:p>
            <w:pPr>
              <w:spacing w:line="340" w:lineRule="exact"/>
              <w:jc w:val="left"/>
            </w:pPr>
            <w:r>
              <w:t>1.在电阻一定的情况下,导体中的电流跟这段导体两端的电压成正比.</w:t>
            </w:r>
          </w:p>
          <w:p>
            <w:pPr>
              <w:spacing w:line="340" w:lineRule="exact"/>
              <w:jc w:val="left"/>
            </w:pPr>
            <w:r>
              <w:t>2.在电压一定的情况下,导体中的电流跟导体的电阻成反比.</w:t>
            </w:r>
          </w:p>
          <w:p>
            <w:pPr>
              <w:spacing w:line="340" w:lineRule="exact"/>
              <w:jc w:val="left"/>
            </w:pPr>
            <w:r>
              <w:t>二、滑动变阻器的作用：</w:t>
            </w:r>
          </w:p>
          <w:p>
            <w:pPr>
              <w:spacing w:line="340" w:lineRule="exact"/>
              <w:jc w:val="left"/>
            </w:pPr>
            <w:r>
              <w:t>1.保护电路（所有电路）</w:t>
            </w:r>
          </w:p>
          <w:p>
            <w:pPr>
              <w:spacing w:line="340" w:lineRule="exact"/>
              <w:jc w:val="left"/>
            </w:pPr>
            <w:r>
              <w:t>2.调节定值电阻两端电压（IU)</w:t>
            </w:r>
          </w:p>
          <w:p>
            <w:pPr>
              <w:spacing w:line="340" w:lineRule="exact"/>
              <w:jc w:val="left"/>
              <w:rPr>
                <w:rFonts w:hint="eastAsia"/>
              </w:rPr>
            </w:pPr>
            <w:r>
              <w:t>3.控制定值电阻两端电压不变（IR)</w:t>
            </w:r>
          </w:p>
          <w:p>
            <w:pPr>
              <w:spacing w:line="340" w:lineRule="exact"/>
              <w:jc w:val="left"/>
            </w:pPr>
          </w:p>
        </w:tc>
        <w:tc>
          <w:tcPr>
            <w:tcW w:w="1808" w:type="dxa"/>
            <w:vAlign w:val="center"/>
          </w:tcPr>
          <w:p>
            <w:pPr>
              <w:spacing w:line="340" w:lineRule="exact"/>
              <w:jc w:val="left"/>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1811" w:type="dxa"/>
            <w:vAlign w:val="center"/>
          </w:tcPr>
          <w:p>
            <w:pPr>
              <w:spacing w:line="340" w:lineRule="exact"/>
              <w:jc w:val="cente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课后反思</w:t>
            </w:r>
          </w:p>
        </w:tc>
        <w:tc>
          <w:tcPr>
            <w:tcW w:w="8043" w:type="dxa"/>
            <w:gridSpan w:val="2"/>
            <w:vAlign w:val="center"/>
          </w:tcPr>
          <w:p>
            <w:pPr>
              <w:spacing w:line="340" w:lineRule="exact"/>
              <w:jc w:val="center"/>
              <w:rPr>
                <w:rFonts w:asciiTheme="minorEastAsia" w:hAnsiTheme="minorEastAsia" w:eastAsiaTheme="minorEastAsia" w:cstheme="minorEastAsia"/>
                <w:bCs/>
                <w:sz w:val="24"/>
              </w:rPr>
            </w:pPr>
          </w:p>
        </w:tc>
      </w:tr>
    </w:tbl>
    <w:p/>
    <w:sectPr>
      <w:headerReference r:id="rId3" w:type="default"/>
      <w:footerReference r:id="rId4"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地址：石家庄市警安路8号    邮编：050000            网址：</w:t>
    </w:r>
    <w:r>
      <w:fldChar w:fldCharType="begin"/>
    </w:r>
    <w:r>
      <w:instrText xml:space="preserve"> HYPERLINK "http://www.jyfuture.net" </w:instrText>
    </w:r>
    <w:r>
      <w:fldChar w:fldCharType="separate"/>
    </w:r>
    <w:r>
      <w:rPr>
        <w:rStyle w:val="13"/>
        <w:rFonts w:hint="eastAsia"/>
      </w:rPr>
      <w:t>www.jyfuture.net</w:t>
    </w:r>
    <w:r>
      <w:rPr>
        <w:rStyle w:val="13"/>
        <w:rFonts w:hint="eastAsia"/>
      </w:rPr>
      <w:fldChar w:fldCharType="end"/>
    </w:r>
    <w:r>
      <w:rPr>
        <w:rFonts w:hint="eastAsia"/>
      </w:rPr>
      <w:t xml:space="preserve">  </w:t>
    </w:r>
    <w:r>
      <w:fldChar w:fldCharType="begin"/>
    </w:r>
    <w:r>
      <w:instrText xml:space="preserve"> HYPERLINK "http://www.jyfuture.com.cn" </w:instrText>
    </w:r>
    <w:r>
      <w:fldChar w:fldCharType="separate"/>
    </w:r>
    <w:r>
      <w:rPr>
        <w:rStyle w:val="13"/>
        <w:rFonts w:hint="eastAsia"/>
      </w:rPr>
      <w:t>www.jyfuture.com.cn</w:t>
    </w:r>
    <w:r>
      <w:rPr>
        <w:rStyle w:val="13"/>
        <w:rFonts w:hint="eastAsia"/>
      </w:rPr>
      <w:fldChar w:fldCharType="end"/>
    </w:r>
    <w:r>
      <w:rPr>
        <w:rFonts w:hint="eastAsia"/>
      </w:rPr>
      <w:t xml:space="preserve">          </w:t>
    </w:r>
    <w:r>
      <w:fldChar w:fldCharType="begin"/>
    </w:r>
    <w:r>
      <w:rPr>
        <w:rStyle w:val="12"/>
      </w:rPr>
      <w:instrText xml:space="preserve"> PAGE \* MERGEFORMAT </w:instrText>
    </w:r>
    <w:r>
      <w:fldChar w:fldCharType="separate"/>
    </w:r>
    <w:r>
      <w:t>1</w:t>
    </w:r>
    <w:r>
      <w:fldChar w:fldCharType="end"/>
    </w:r>
    <w:r>
      <w:rPr>
        <w:rStyle w:val="12"/>
        <w:rFonts w:hint="eastAsia"/>
      </w:rPr>
      <w:t>/</w:t>
    </w:r>
    <w:r>
      <w:fldChar w:fldCharType="begin"/>
    </w:r>
    <w:r>
      <w:instrText xml:space="preserve"> SECTIONPAGES \* MERGEFORMAT </w:instrText>
    </w:r>
    <w:r>
      <w:fldChar w:fldCharType="separate"/>
    </w:r>
    <w:r>
      <w:rPr>
        <w:rStyle w:val="12"/>
      </w:rPr>
      <w:t>2</w:t>
    </w:r>
    <w:r>
      <w:rPr>
        <w:rStyle w:val="12"/>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drawing>
        <wp:inline distT="0" distB="0" distL="114300" distR="114300">
          <wp:extent cx="1638935" cy="273050"/>
          <wp:effectExtent l="0" t="0" r="18415" b="12700"/>
          <wp:docPr id="3" name="图片 1" descr="【校标】精英未来学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校标】精英未来学校"/>
                  <pic:cNvPicPr>
                    <a:picLocks noChangeAspect="1"/>
                  </pic:cNvPicPr>
                </pic:nvPicPr>
                <pic:blipFill>
                  <a:blip r:embed="rId1"/>
                  <a:stretch>
                    <a:fillRect/>
                  </a:stretch>
                </pic:blipFill>
                <pic:spPr>
                  <a:xfrm>
                    <a:off x="0" y="0"/>
                    <a:ext cx="1638935" cy="273050"/>
                  </a:xfrm>
                  <a:prstGeom prst="rect">
                    <a:avLst/>
                  </a:prstGeom>
                  <a:noFill/>
                  <a:ln w="9525">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204A92"/>
    <w:rsid w:val="0036291D"/>
    <w:rsid w:val="003E3FDC"/>
    <w:rsid w:val="004D069F"/>
    <w:rsid w:val="004E6EB2"/>
    <w:rsid w:val="004F7FAB"/>
    <w:rsid w:val="0056234C"/>
    <w:rsid w:val="00603352"/>
    <w:rsid w:val="0066776D"/>
    <w:rsid w:val="006A3F55"/>
    <w:rsid w:val="0070249A"/>
    <w:rsid w:val="00DA3346"/>
    <w:rsid w:val="01292192"/>
    <w:rsid w:val="03DB088C"/>
    <w:rsid w:val="083E5D09"/>
    <w:rsid w:val="13F549D0"/>
    <w:rsid w:val="14623994"/>
    <w:rsid w:val="21592DBE"/>
    <w:rsid w:val="22225AFD"/>
    <w:rsid w:val="284A1FFD"/>
    <w:rsid w:val="2ABC1072"/>
    <w:rsid w:val="32204A92"/>
    <w:rsid w:val="3EA60327"/>
    <w:rsid w:val="435E644F"/>
    <w:rsid w:val="4E1106E2"/>
    <w:rsid w:val="536102DD"/>
    <w:rsid w:val="53A91373"/>
    <w:rsid w:val="55015248"/>
    <w:rsid w:val="58347A60"/>
    <w:rsid w:val="5A401DC7"/>
    <w:rsid w:val="5E5105C1"/>
    <w:rsid w:val="5F64210C"/>
    <w:rsid w:val="6350032F"/>
    <w:rsid w:val="63860F5E"/>
    <w:rsid w:val="6D2B0C45"/>
    <w:rsid w:val="73AB534F"/>
    <w:rsid w:val="74A03B06"/>
    <w:rsid w:val="7E456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Normal Indent"/>
    <w:basedOn w:val="1"/>
    <w:qFormat/>
    <w:uiPriority w:val="99"/>
    <w:pPr>
      <w:ind w:firstLine="420" w:firstLineChars="200"/>
    </w:pPr>
    <w:rPr>
      <w:rFonts w:ascii="Times New Roman" w:hAnsi="Times New Roman"/>
    </w:rPr>
  </w:style>
  <w:style w:type="paragraph" w:styleId="4">
    <w:name w:val="Body Text"/>
    <w:basedOn w:val="1"/>
    <w:qFormat/>
    <w:uiPriority w:val="0"/>
    <w:pPr>
      <w:spacing w:after="120"/>
    </w:pPr>
  </w:style>
  <w:style w:type="paragraph" w:styleId="5">
    <w:name w:val="Plain Text"/>
    <w:basedOn w:val="1"/>
    <w:qFormat/>
    <w:uiPriority w:val="0"/>
    <w:rPr>
      <w:rFonts w:ascii="宋体" w:hAnsi="Courier New" w:cs="Courier New"/>
      <w:szCs w:val="21"/>
    </w:rPr>
  </w:style>
  <w:style w:type="paragraph" w:styleId="6">
    <w:name w:val="Balloon Text"/>
    <w:basedOn w:val="1"/>
    <w:link w:val="14"/>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Hyperlink"/>
    <w:basedOn w:val="11"/>
    <w:qFormat/>
    <w:uiPriority w:val="0"/>
    <w:rPr>
      <w:color w:val="000000"/>
      <w:u w:val="none"/>
    </w:rPr>
  </w:style>
  <w:style w:type="character" w:customStyle="1" w:styleId="14">
    <w:name w:val="批注框文本 Char"/>
    <w:basedOn w:val="11"/>
    <w:link w:val="6"/>
    <w:qFormat/>
    <w:uiPriority w:val="0"/>
    <w:rPr>
      <w:kern w:val="2"/>
      <w:sz w:val="18"/>
      <w:szCs w:val="18"/>
    </w:rPr>
  </w:style>
  <w:style w:type="paragraph" w:styleId="15">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jywlxx.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jywlxx.wpt</Template>
  <Company>Microsoft</Company>
  <Pages>2</Pages>
  <Words>157</Words>
  <Characters>897</Characters>
  <Lines>7</Lines>
  <Paragraphs>2</Paragraphs>
  <TotalTime>13</TotalTime>
  <ScaleCrop>false</ScaleCrop>
  <LinksUpToDate>false</LinksUpToDate>
  <CharactersWithSpaces>1052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2018-09-04T12:47:00Z</dcterms:created>
  <dc:creator>超级奶爸</dc:creator>
  <cp:lastModifiedBy>Administrator</cp:lastModifiedBy>
  <cp:lastPrinted>2019-08-24T01:38:00Z</cp:lastPrinted>
  <dcterms:modified xsi:type="dcterms:W3CDTF">2020-07-12T02:40:44Z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