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7F" w:rsidRDefault="00E43244">
      <w:pPr>
        <w:jc w:val="center"/>
        <w:rPr>
          <w:rFonts w:asciiTheme="minorEastAsia" w:eastAsiaTheme="minorEastAsia" w:hAnsiTheme="minorEastAsia" w:cs="仿宋"/>
          <w:b/>
          <w:bCs/>
          <w:iCs/>
          <w:sz w:val="28"/>
          <w:szCs w:val="28"/>
        </w:rPr>
      </w:pPr>
      <w:r>
        <w:rPr>
          <w:rFonts w:asciiTheme="minorEastAsia" w:eastAsiaTheme="minorEastAsia" w:hAnsiTheme="minorEastAsia" w:cs="仿宋" w:hint="eastAsia"/>
          <w:b/>
          <w:bCs/>
          <w:iCs/>
          <w:sz w:val="28"/>
          <w:szCs w:val="28"/>
        </w:rPr>
        <w:t>水粉</w:t>
      </w:r>
    </w:p>
    <w:tbl>
      <w:tblPr>
        <w:tblpPr w:leftFromText="180" w:rightFromText="180" w:vertAnchor="text" w:horzAnchor="page" w:tblpX="835" w:tblpY="9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399"/>
        <w:gridCol w:w="5829"/>
        <w:gridCol w:w="1260"/>
        <w:gridCol w:w="1260"/>
      </w:tblGrid>
      <w:tr w:rsidR="00310D7F">
        <w:trPr>
          <w:trHeight w:val="242"/>
        </w:trPr>
        <w:tc>
          <w:tcPr>
            <w:tcW w:w="1800" w:type="dxa"/>
            <w:vAlign w:val="center"/>
          </w:tcPr>
          <w:p w:rsidR="00310D7F" w:rsidRDefault="00FD6E7C">
            <w:pPr>
              <w:rPr>
                <w:rFonts w:asciiTheme="minorEastAsia" w:eastAsiaTheme="minorEastAsia" w:hAnsiTheme="minorEastAsia"/>
                <w:b/>
                <w:sz w:val="24"/>
                <w:szCs w:val="24"/>
              </w:rPr>
            </w:pPr>
            <w:r>
              <w:rPr>
                <w:rFonts w:asciiTheme="minorEastAsia" w:eastAsiaTheme="minorEastAsia" w:hAnsiTheme="minorEastAsia" w:hint="eastAsia"/>
                <w:b/>
                <w:sz w:val="24"/>
                <w:szCs w:val="24"/>
              </w:rPr>
              <w:t>教学内容</w:t>
            </w:r>
          </w:p>
        </w:tc>
        <w:tc>
          <w:tcPr>
            <w:tcW w:w="8748" w:type="dxa"/>
            <w:gridSpan w:val="4"/>
          </w:tcPr>
          <w:p w:rsidR="00310D7F" w:rsidRDefault="00FC1A09">
            <w:pPr>
              <w:rPr>
                <w:rFonts w:asciiTheme="minorEastAsia" w:eastAsiaTheme="minorEastAsia" w:hAnsiTheme="minorEastAsia" w:cs="仿宋"/>
                <w:iCs/>
                <w:sz w:val="24"/>
                <w:szCs w:val="24"/>
              </w:rPr>
            </w:pPr>
            <w:r>
              <w:rPr>
                <w:rFonts w:asciiTheme="minorEastAsia" w:eastAsiaTheme="minorEastAsia" w:hAnsiTheme="minorEastAsia" w:cs="仿宋" w:hint="eastAsia"/>
                <w:iCs/>
                <w:sz w:val="24"/>
                <w:szCs w:val="24"/>
              </w:rPr>
              <w:t>水粉</w:t>
            </w:r>
            <w:r w:rsidR="00FD6E7C">
              <w:rPr>
                <w:rFonts w:asciiTheme="minorEastAsia" w:eastAsiaTheme="minorEastAsia" w:hAnsiTheme="minorEastAsia" w:cs="仿宋" w:hint="eastAsia"/>
                <w:iCs/>
                <w:sz w:val="24"/>
                <w:szCs w:val="24"/>
              </w:rPr>
              <w:t>的认识</w:t>
            </w:r>
          </w:p>
        </w:tc>
      </w:tr>
      <w:tr w:rsidR="00310D7F">
        <w:trPr>
          <w:trHeight w:val="1785"/>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教材分析</w:t>
            </w:r>
          </w:p>
        </w:tc>
        <w:tc>
          <w:tcPr>
            <w:tcW w:w="8748" w:type="dxa"/>
            <w:gridSpan w:val="4"/>
          </w:tcPr>
          <w:p w:rsidR="00310D7F" w:rsidRDefault="00310D7F">
            <w:pPr>
              <w:ind w:firstLineChars="200" w:firstLine="480"/>
              <w:rPr>
                <w:rFonts w:asciiTheme="minorEastAsia" w:eastAsiaTheme="minorEastAsia" w:hAnsiTheme="minorEastAsia"/>
                <w:sz w:val="24"/>
                <w:szCs w:val="24"/>
              </w:rPr>
            </w:pPr>
          </w:p>
          <w:p w:rsidR="00FC1A09" w:rsidRPr="00DB4F6C" w:rsidRDefault="00FC1A09" w:rsidP="00DB4F6C">
            <w:pPr>
              <w:ind w:firstLineChars="200" w:firstLine="480"/>
              <w:rPr>
                <w:sz w:val="24"/>
                <w:szCs w:val="24"/>
              </w:rPr>
            </w:pPr>
            <w:r w:rsidRPr="00DB4F6C">
              <w:rPr>
                <w:rFonts w:hint="eastAsia"/>
                <w:sz w:val="24"/>
                <w:szCs w:val="24"/>
              </w:rPr>
              <w:t>水粉画是色彩画种类之一，它色泽鲜艳、明亮、浑厚而柔润，画面能大能小，能粗能细，表现力极为丰富，可以像水彩画的湿画法一般水色淋漓、绚丽多变，也可以像油画一样造型坚实，块面清楚。它兼有油画和水彩画的优缺点。运用在图案设计和装饰绘画上，有更多的表现方法和效果。</w:t>
            </w:r>
          </w:p>
          <w:p w:rsidR="00310D7F" w:rsidRDefault="00310D7F">
            <w:pPr>
              <w:ind w:firstLineChars="200" w:firstLine="480"/>
              <w:rPr>
                <w:rFonts w:asciiTheme="minorEastAsia" w:eastAsiaTheme="minorEastAsia" w:hAnsiTheme="minorEastAsia" w:cs="仿宋"/>
                <w:i/>
                <w:iCs/>
                <w:sz w:val="24"/>
                <w:szCs w:val="24"/>
              </w:rPr>
            </w:pPr>
          </w:p>
        </w:tc>
      </w:tr>
      <w:tr w:rsidR="00310D7F">
        <w:trPr>
          <w:trHeight w:val="416"/>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学情分析</w:t>
            </w:r>
          </w:p>
        </w:tc>
        <w:tc>
          <w:tcPr>
            <w:tcW w:w="8748" w:type="dxa"/>
            <w:gridSpan w:val="4"/>
          </w:tcPr>
          <w:p w:rsidR="00310D7F" w:rsidRDefault="00310D7F">
            <w:pPr>
              <w:ind w:firstLineChars="150" w:firstLine="360"/>
              <w:rPr>
                <w:rFonts w:asciiTheme="minorEastAsia" w:eastAsiaTheme="minorEastAsia" w:hAnsiTheme="minorEastAsia"/>
                <w:sz w:val="24"/>
                <w:szCs w:val="24"/>
              </w:rPr>
            </w:pPr>
          </w:p>
          <w:p w:rsidR="00310D7F" w:rsidRDefault="00FD6E7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从年龄特点来看,七年级学生好动,好奇,好表现,应采用形象生动,形式多样的</w:t>
            </w:r>
            <w:hyperlink r:id="rId9" w:tgtFrame="http://wenda.so.com/q/_blank" w:history="1">
              <w:r>
                <w:rPr>
                  <w:rFonts w:asciiTheme="minorEastAsia" w:eastAsiaTheme="minorEastAsia" w:hAnsiTheme="minorEastAsia" w:hint="eastAsia"/>
                  <w:sz w:val="24"/>
                  <w:szCs w:val="24"/>
                </w:rPr>
                <w:t>教学方法</w:t>
              </w:r>
            </w:hyperlink>
            <w:r>
              <w:rPr>
                <w:rFonts w:asciiTheme="minorEastAsia" w:eastAsiaTheme="minorEastAsia" w:hAnsiTheme="minorEastAsia" w:hint="eastAsia"/>
                <w:sz w:val="24"/>
                <w:szCs w:val="24"/>
              </w:rPr>
              <w:t>和学生广泛的,积极主动参与的学习方式,去激发学生学习的兴趣。生理上,学生好动,注意力易分散,爱发表见解,希望得到老师的表扬,所以在教学中应抓住学生这一特点,发挥学生的主动积极性。初中生正处在身心发展、成长过程中，其情绪、情感、思维、意志、能力及性格还极不稳定和成熟，具有很大的可塑性和易变性。因此教学中，结合中学生的特点，本着使学生提高对美的感受能力和艺术创造力，去激发学生</w:t>
            </w:r>
            <w:r w:rsidR="00DB4F6C">
              <w:rPr>
                <w:rFonts w:asciiTheme="minorEastAsia" w:eastAsiaTheme="minorEastAsia" w:hAnsiTheme="minorEastAsia" w:hint="eastAsia"/>
                <w:sz w:val="24"/>
                <w:szCs w:val="24"/>
              </w:rPr>
              <w:t>水分课程</w:t>
            </w:r>
            <w:r>
              <w:rPr>
                <w:rFonts w:asciiTheme="minorEastAsia" w:eastAsiaTheme="minorEastAsia" w:hAnsiTheme="minorEastAsia" w:hint="eastAsia"/>
                <w:sz w:val="24"/>
                <w:szCs w:val="24"/>
              </w:rPr>
              <w:t>学习的热情。</w:t>
            </w:r>
          </w:p>
          <w:p w:rsidR="00310D7F" w:rsidRDefault="00310D7F">
            <w:pPr>
              <w:ind w:firstLineChars="150" w:firstLine="360"/>
              <w:rPr>
                <w:rFonts w:asciiTheme="minorEastAsia" w:eastAsiaTheme="minorEastAsia" w:hAnsiTheme="minorEastAsia"/>
                <w:sz w:val="24"/>
                <w:szCs w:val="24"/>
              </w:rPr>
            </w:pPr>
          </w:p>
        </w:tc>
      </w:tr>
      <w:tr w:rsidR="00310D7F">
        <w:trPr>
          <w:trHeight w:val="416"/>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对应课标目标</w:t>
            </w:r>
          </w:p>
        </w:tc>
        <w:tc>
          <w:tcPr>
            <w:tcW w:w="8748" w:type="dxa"/>
            <w:gridSpan w:val="4"/>
          </w:tcPr>
          <w:p w:rsidR="00310D7F" w:rsidRDefault="00310D7F">
            <w:pPr>
              <w:ind w:firstLineChars="150" w:firstLine="360"/>
              <w:rPr>
                <w:rFonts w:asciiTheme="minorEastAsia" w:eastAsiaTheme="minorEastAsia" w:hAnsiTheme="minorEastAsia" w:cs="仿宋"/>
                <w:i/>
                <w:iCs/>
                <w:sz w:val="24"/>
                <w:szCs w:val="24"/>
              </w:rPr>
            </w:pPr>
          </w:p>
          <w:p w:rsidR="00310D7F" w:rsidRDefault="00FD6E7C">
            <w:pPr>
              <w:rPr>
                <w:rFonts w:asciiTheme="minorEastAsia" w:eastAsiaTheme="minorEastAsia" w:hAnsiTheme="minorEastAsia" w:cs="仿宋"/>
                <w:i/>
                <w:iCs/>
                <w:sz w:val="24"/>
                <w:szCs w:val="24"/>
              </w:rPr>
            </w:pPr>
            <w:r>
              <w:rPr>
                <w:rFonts w:asciiTheme="minorEastAsia" w:eastAsiaTheme="minorEastAsia" w:hAnsiTheme="minorEastAsia" w:hint="eastAsia"/>
                <w:color w:val="333333"/>
                <w:sz w:val="24"/>
                <w:szCs w:val="24"/>
                <w:shd w:val="clear" w:color="auto" w:fill="FFFFFF"/>
              </w:rPr>
              <w:t>通过</w:t>
            </w:r>
            <w:r>
              <w:rPr>
                <w:rFonts w:asciiTheme="minorEastAsia" w:eastAsiaTheme="minorEastAsia" w:hAnsiTheme="minorEastAsia"/>
                <w:color w:val="333333"/>
                <w:sz w:val="24"/>
                <w:szCs w:val="24"/>
                <w:shd w:val="clear" w:color="auto" w:fill="FFFFFF"/>
              </w:rPr>
              <w:t>创新精神和实践能力为重点的素质教育，承担着对学生进行审美教育和</w:t>
            </w:r>
            <w:r>
              <w:rPr>
                <w:rFonts w:asciiTheme="minorEastAsia" w:eastAsiaTheme="minorEastAsia" w:hAnsiTheme="minorEastAsia" w:hint="eastAsia"/>
                <w:color w:val="333333"/>
                <w:sz w:val="24"/>
                <w:szCs w:val="24"/>
                <w:shd w:val="clear" w:color="auto" w:fill="FFFFFF"/>
              </w:rPr>
              <w:t>激发</w:t>
            </w:r>
            <w:r>
              <w:rPr>
                <w:rFonts w:asciiTheme="minorEastAsia" w:eastAsiaTheme="minorEastAsia" w:hAnsiTheme="minorEastAsia"/>
                <w:color w:val="333333"/>
                <w:sz w:val="24"/>
                <w:szCs w:val="24"/>
                <w:shd w:val="clear" w:color="auto" w:fill="FFFFFF"/>
              </w:rPr>
              <w:t>学生的美术知识及初步的美术技能的任务。</w:t>
            </w:r>
          </w:p>
          <w:p w:rsidR="00310D7F" w:rsidRDefault="00310D7F">
            <w:pPr>
              <w:ind w:firstLineChars="150" w:firstLine="360"/>
              <w:rPr>
                <w:rFonts w:asciiTheme="minorEastAsia" w:eastAsiaTheme="minorEastAsia" w:hAnsiTheme="minorEastAsia" w:cs="仿宋"/>
                <w:i/>
                <w:iCs/>
                <w:sz w:val="24"/>
                <w:szCs w:val="24"/>
              </w:rPr>
            </w:pPr>
          </w:p>
        </w:tc>
      </w:tr>
      <w:tr w:rsidR="00310D7F">
        <w:trPr>
          <w:trHeight w:val="416"/>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学习目标</w:t>
            </w:r>
          </w:p>
        </w:tc>
        <w:tc>
          <w:tcPr>
            <w:tcW w:w="8748" w:type="dxa"/>
            <w:gridSpan w:val="4"/>
          </w:tcPr>
          <w:p w:rsidR="00DB4F6C" w:rsidRPr="00DB4F6C" w:rsidRDefault="00DB4F6C" w:rsidP="00DB4F6C">
            <w:pPr>
              <w:widowControl/>
              <w:spacing w:before="100" w:after="100"/>
              <w:jc w:val="left"/>
              <w:rPr>
                <w:rFonts w:ascii="宋体" w:hAnsi="宋体"/>
                <w:sz w:val="24"/>
                <w:szCs w:val="24"/>
                <w:lang w:val="zh-CN"/>
              </w:rPr>
            </w:pPr>
            <w:r w:rsidRPr="00DB4F6C">
              <w:rPr>
                <w:rFonts w:ascii="宋体" w:hAnsi="宋体" w:cs="宋体" w:hint="eastAsia"/>
                <w:sz w:val="24"/>
                <w:szCs w:val="24"/>
                <w:lang w:val="zh-CN"/>
              </w:rPr>
              <w:t>水粉画是色彩种类里的基础，通过四个阶段的教学，培养学生掌握色彩造型语言及形式。教学中以具象造型为主，同时注重对学生创造性思维与个性化的培养，力求为学生奠定良好的造型基础。</w:t>
            </w:r>
          </w:p>
          <w:p w:rsidR="00310D7F" w:rsidRDefault="00310D7F">
            <w:pPr>
              <w:rPr>
                <w:rFonts w:asciiTheme="minorEastAsia" w:eastAsiaTheme="minorEastAsia" w:hAnsiTheme="minorEastAsia" w:cs="仿宋"/>
                <w:i/>
                <w:iCs/>
                <w:sz w:val="24"/>
                <w:szCs w:val="24"/>
              </w:rPr>
            </w:pPr>
          </w:p>
        </w:tc>
      </w:tr>
      <w:tr w:rsidR="00310D7F">
        <w:trPr>
          <w:trHeight w:val="364"/>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重难点、易混点</w:t>
            </w:r>
          </w:p>
        </w:tc>
        <w:tc>
          <w:tcPr>
            <w:tcW w:w="8748" w:type="dxa"/>
            <w:gridSpan w:val="4"/>
          </w:tcPr>
          <w:p w:rsidR="00310D7F" w:rsidRDefault="00310D7F">
            <w:pPr>
              <w:jc w:val="left"/>
              <w:rPr>
                <w:rFonts w:asciiTheme="minorEastAsia" w:eastAsiaTheme="minorEastAsia" w:hAnsiTheme="minorEastAsia"/>
                <w:sz w:val="24"/>
                <w:szCs w:val="24"/>
              </w:rPr>
            </w:pPr>
          </w:p>
          <w:p w:rsidR="00310D7F" w:rsidRDefault="00FD6E7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重点：通过</w:t>
            </w:r>
            <w:r w:rsidR="00DB4F6C">
              <w:rPr>
                <w:rFonts w:asciiTheme="minorEastAsia" w:eastAsiaTheme="minorEastAsia" w:hAnsiTheme="minorEastAsia" w:hint="eastAsia"/>
                <w:sz w:val="24"/>
                <w:szCs w:val="24"/>
              </w:rPr>
              <w:t>初步讲解水粉课程</w:t>
            </w:r>
            <w:r>
              <w:rPr>
                <w:rFonts w:asciiTheme="minorEastAsia" w:eastAsiaTheme="minorEastAsia" w:hAnsiTheme="minorEastAsia" w:hint="eastAsia"/>
                <w:sz w:val="24"/>
                <w:szCs w:val="24"/>
              </w:rPr>
              <w:t>的知识，学生</w:t>
            </w:r>
            <w:r w:rsidR="00DB4F6C">
              <w:rPr>
                <w:rFonts w:asciiTheme="minorEastAsia" w:eastAsiaTheme="minorEastAsia" w:hAnsiTheme="minorEastAsia" w:hint="eastAsia"/>
                <w:sz w:val="24"/>
                <w:szCs w:val="24"/>
              </w:rPr>
              <w:t>对水粉</w:t>
            </w:r>
            <w:r>
              <w:rPr>
                <w:rFonts w:asciiTheme="minorEastAsia" w:eastAsiaTheme="minorEastAsia" w:hAnsiTheme="minorEastAsia" w:hint="eastAsia"/>
                <w:sz w:val="24"/>
                <w:szCs w:val="24"/>
              </w:rPr>
              <w:t>初步了解。</w:t>
            </w:r>
          </w:p>
          <w:p w:rsidR="00310D7F" w:rsidRDefault="00FD6E7C">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难点：通过本节的学习，学生能够</w:t>
            </w:r>
            <w:r w:rsidR="00DB4F6C">
              <w:rPr>
                <w:rFonts w:asciiTheme="minorEastAsia" w:eastAsiaTheme="minorEastAsia" w:hAnsiTheme="minorEastAsia" w:hint="eastAsia"/>
                <w:sz w:val="24"/>
                <w:szCs w:val="24"/>
              </w:rPr>
              <w:t>对水粉</w:t>
            </w:r>
            <w:r>
              <w:rPr>
                <w:rFonts w:asciiTheme="minorEastAsia" w:eastAsiaTheme="minorEastAsia" w:hAnsiTheme="minorEastAsia" w:hint="eastAsia"/>
                <w:sz w:val="24"/>
                <w:szCs w:val="24"/>
              </w:rPr>
              <w:t>作品学会赏析。</w:t>
            </w:r>
          </w:p>
          <w:p w:rsidR="00310D7F" w:rsidRDefault="00310D7F">
            <w:pPr>
              <w:jc w:val="left"/>
              <w:rPr>
                <w:rFonts w:asciiTheme="minorEastAsia" w:eastAsiaTheme="minorEastAsia" w:hAnsiTheme="minorEastAsia"/>
                <w:sz w:val="24"/>
                <w:szCs w:val="24"/>
              </w:rPr>
            </w:pPr>
          </w:p>
        </w:tc>
      </w:tr>
      <w:tr w:rsidR="00310D7F">
        <w:trPr>
          <w:trHeight w:val="250"/>
        </w:trPr>
        <w:tc>
          <w:tcPr>
            <w:tcW w:w="1800" w:type="dxa"/>
            <w:vAlign w:val="center"/>
          </w:tcPr>
          <w:p w:rsidR="00310D7F" w:rsidRDefault="00FD6E7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教学准备</w:t>
            </w:r>
          </w:p>
        </w:tc>
        <w:tc>
          <w:tcPr>
            <w:tcW w:w="8748" w:type="dxa"/>
            <w:gridSpan w:val="4"/>
          </w:tcPr>
          <w:p w:rsidR="00310D7F" w:rsidRDefault="00310D7F">
            <w:pPr>
              <w:rPr>
                <w:rFonts w:asciiTheme="minorEastAsia" w:eastAsiaTheme="minorEastAsia" w:hAnsiTheme="minorEastAsia"/>
                <w:sz w:val="24"/>
                <w:szCs w:val="24"/>
              </w:rPr>
            </w:pPr>
          </w:p>
        </w:tc>
      </w:tr>
      <w:tr w:rsidR="00310D7F">
        <w:trPr>
          <w:trHeight w:val="193"/>
        </w:trPr>
        <w:tc>
          <w:tcPr>
            <w:tcW w:w="8028" w:type="dxa"/>
            <w:gridSpan w:val="3"/>
          </w:tcPr>
          <w:p w:rsidR="00310D7F" w:rsidRDefault="00FD6E7C">
            <w:pPr>
              <w:rPr>
                <w:rFonts w:asciiTheme="minorEastAsia" w:eastAsiaTheme="minorEastAsia" w:hAnsiTheme="minorEastAsia"/>
                <w:sz w:val="24"/>
                <w:szCs w:val="24"/>
              </w:rPr>
            </w:pPr>
            <w:r>
              <w:rPr>
                <w:rFonts w:asciiTheme="minorEastAsia" w:eastAsiaTheme="minorEastAsia" w:hAnsiTheme="minorEastAsia" w:hint="eastAsia"/>
                <w:bCs/>
                <w:sz w:val="24"/>
                <w:szCs w:val="24"/>
              </w:rPr>
              <w:t xml:space="preserve">                              教 学 流 程</w:t>
            </w:r>
          </w:p>
        </w:tc>
        <w:tc>
          <w:tcPr>
            <w:tcW w:w="1260" w:type="dxa"/>
          </w:tcPr>
          <w:p w:rsidR="00310D7F" w:rsidRDefault="00FD6E7C">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设计意图</w:t>
            </w:r>
          </w:p>
        </w:tc>
        <w:tc>
          <w:tcPr>
            <w:tcW w:w="1260" w:type="dxa"/>
          </w:tcPr>
          <w:p w:rsidR="00310D7F" w:rsidRDefault="00FD6E7C">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复备</w:t>
            </w:r>
          </w:p>
        </w:tc>
      </w:tr>
      <w:tr w:rsidR="00310D7F">
        <w:trPr>
          <w:trHeight w:val="555"/>
        </w:trPr>
        <w:tc>
          <w:tcPr>
            <w:tcW w:w="8028" w:type="dxa"/>
            <w:gridSpan w:val="3"/>
          </w:tcPr>
          <w:p w:rsidR="00310D7F" w:rsidRDefault="00310D7F">
            <w:pPr>
              <w:widowControl/>
              <w:ind w:leftChars="68" w:left="143" w:firstLineChars="50" w:firstLine="120"/>
              <w:jc w:val="left"/>
              <w:rPr>
                <w:rFonts w:asciiTheme="minorEastAsia" w:eastAsiaTheme="minorEastAsia" w:hAnsiTheme="minorEastAsia"/>
                <w:sz w:val="24"/>
                <w:szCs w:val="24"/>
              </w:rPr>
            </w:pPr>
          </w:p>
          <w:p w:rsidR="00310D7F" w:rsidRPr="00B349D7" w:rsidRDefault="00DB4F6C" w:rsidP="00B349D7">
            <w:pPr>
              <w:widowControl/>
              <w:ind w:firstLineChars="100" w:firstLine="240"/>
              <w:jc w:val="left"/>
              <w:rPr>
                <w:rFonts w:asciiTheme="minorEastAsia" w:eastAsiaTheme="minorEastAsia" w:hAnsiTheme="minorEastAsia"/>
                <w:bCs/>
                <w:sz w:val="24"/>
                <w:szCs w:val="24"/>
              </w:rPr>
            </w:pPr>
            <w:r w:rsidRPr="00B349D7">
              <w:rPr>
                <w:rFonts w:asciiTheme="minorEastAsia" w:eastAsiaTheme="minorEastAsia" w:hAnsiTheme="minorEastAsia" w:hint="eastAsia"/>
                <w:bCs/>
                <w:sz w:val="24"/>
                <w:szCs w:val="24"/>
              </w:rPr>
              <w:t>水粉画的概念</w:t>
            </w:r>
          </w:p>
          <w:p w:rsidR="00DB4F6C" w:rsidRPr="00B349D7" w:rsidRDefault="00DB4F6C" w:rsidP="00B349D7">
            <w:pPr>
              <w:widowControl/>
              <w:ind w:firstLineChars="100" w:firstLine="240"/>
              <w:jc w:val="left"/>
              <w:rPr>
                <w:rFonts w:asciiTheme="minorEastAsia" w:eastAsiaTheme="minorEastAsia" w:hAnsiTheme="minorEastAsia"/>
                <w:sz w:val="24"/>
                <w:szCs w:val="24"/>
              </w:rPr>
            </w:pPr>
            <w:r w:rsidRPr="00B349D7">
              <w:rPr>
                <w:rFonts w:asciiTheme="minorEastAsia" w:eastAsiaTheme="minorEastAsia" w:hAnsiTheme="minorEastAsia" w:hint="eastAsia"/>
                <w:bCs/>
                <w:sz w:val="24"/>
                <w:szCs w:val="24"/>
              </w:rPr>
              <w:t>水粉画是绘画的一种，用粉质颜料与水、胶调和绘制而成。颜料本身不透明，运用得当，能够兼有厚重和明朗轻快的感觉效果。它可以画在各种画纸、木板或布上。</w:t>
            </w:r>
          </w:p>
          <w:p w:rsidR="00DB4F6C" w:rsidRDefault="00DB4F6C" w:rsidP="00DB4F6C">
            <w:pPr>
              <w:widowControl/>
              <w:ind w:firstLineChars="100" w:firstLine="240"/>
              <w:jc w:val="left"/>
              <w:rPr>
                <w:rFonts w:asciiTheme="minorEastAsia" w:eastAsiaTheme="minorEastAsia" w:hAnsiTheme="minorEastAsia"/>
                <w:sz w:val="24"/>
                <w:szCs w:val="24"/>
              </w:rPr>
            </w:pPr>
            <w:r w:rsidRPr="00DB4F6C">
              <w:rPr>
                <w:rFonts w:asciiTheme="minorEastAsia" w:eastAsiaTheme="minorEastAsia" w:hAnsiTheme="minorEastAsia" w:hint="eastAsia"/>
                <w:sz w:val="24"/>
                <w:szCs w:val="24"/>
              </w:rPr>
              <w:t>水粉画、油画、水彩画的关系</w:t>
            </w:r>
          </w:p>
          <w:p w:rsidR="00DB4F6C" w:rsidRDefault="00DB4F6C" w:rsidP="00DB4F6C">
            <w:pPr>
              <w:widowControl/>
              <w:ind w:firstLineChars="100" w:firstLine="240"/>
              <w:jc w:val="left"/>
              <w:rPr>
                <w:rFonts w:asciiTheme="minorEastAsia" w:eastAsiaTheme="minorEastAsia" w:hAnsiTheme="minorEastAsia"/>
                <w:sz w:val="24"/>
                <w:szCs w:val="24"/>
              </w:rPr>
            </w:pPr>
            <w:r w:rsidRPr="00DB4F6C">
              <w:rPr>
                <w:rFonts w:asciiTheme="minorEastAsia" w:eastAsiaTheme="minorEastAsia" w:hAnsiTheme="minorEastAsia" w:hint="eastAsia"/>
                <w:sz w:val="24"/>
                <w:szCs w:val="24"/>
              </w:rPr>
              <w:t>水粉画与水彩画一样都使用水溶性颜料，水粉画一般并不使用多水分调色的方法，而采用白粉色调节色彩的明度，以厚画的方法来显示自己独特的色彩效果。这一点近似于油画的绘制方法。因为不透明的水粉颜料与油画颜料都是具有遮盖力的颜料，所以水粉画是介于水彩画与油画之间的一个画种，它是通过吸取水彩画与油画的某些方法与技巧而发展形成自己的技法体系</w:t>
            </w:r>
            <w:r w:rsidRPr="00DB4F6C">
              <w:rPr>
                <w:rFonts w:asciiTheme="minorEastAsia" w:eastAsiaTheme="minorEastAsia" w:hAnsiTheme="minorEastAsia" w:hint="eastAsia"/>
                <w:sz w:val="24"/>
                <w:szCs w:val="24"/>
              </w:rPr>
              <w:lastRenderedPageBreak/>
              <w:t xml:space="preserve">的。 </w:t>
            </w:r>
            <w:r w:rsidRPr="00DB4F6C">
              <w:rPr>
                <w:rFonts w:asciiTheme="minorEastAsia" w:eastAsiaTheme="minorEastAsia" w:hAnsiTheme="minorEastAsia" w:hint="eastAsia"/>
                <w:sz w:val="24"/>
                <w:szCs w:val="24"/>
              </w:rPr>
              <w:br/>
              <w:t xml:space="preserve">  </w:t>
            </w:r>
            <w:r w:rsidRPr="00DB4F6C">
              <w:rPr>
                <w:rFonts w:asciiTheme="minorEastAsia" w:eastAsiaTheme="minorEastAsia" w:hAnsiTheme="minorEastAsia" w:hint="eastAsia"/>
                <w:sz w:val="24"/>
                <w:szCs w:val="24"/>
              </w:rPr>
              <w:br/>
              <w:t xml:space="preserve">　　在国外，并没有水粉画这一独立的画种。一般都将其包括在水彩画的范畴之中，称为不透明的水彩画，或用水粉颜料绘制的广告招贴画等统称为水粉画</w:t>
            </w:r>
            <w:r>
              <w:rPr>
                <w:rFonts w:asciiTheme="minorEastAsia" w:eastAsiaTheme="minorEastAsia" w:hAnsiTheme="minorEastAsia" w:hint="eastAsia"/>
                <w:sz w:val="24"/>
                <w:szCs w:val="24"/>
              </w:rPr>
              <w:t>。</w:t>
            </w:r>
          </w:p>
          <w:p w:rsidR="00DB4F6C" w:rsidRPr="00DB4F6C" w:rsidRDefault="00DB4F6C" w:rsidP="00DB4F6C">
            <w:pPr>
              <w:pStyle w:val="aa"/>
              <w:widowControl/>
              <w:numPr>
                <w:ilvl w:val="0"/>
                <w:numId w:val="3"/>
              </w:numPr>
              <w:ind w:firstLineChars="0"/>
              <w:jc w:val="left"/>
              <w:rPr>
                <w:rFonts w:asciiTheme="minorEastAsia" w:eastAsiaTheme="minorEastAsia" w:hAnsiTheme="minorEastAsia"/>
                <w:sz w:val="24"/>
                <w:szCs w:val="24"/>
              </w:rPr>
            </w:pPr>
            <w:r w:rsidRPr="00DB4F6C">
              <w:rPr>
                <w:rFonts w:asciiTheme="minorEastAsia" w:eastAsiaTheme="minorEastAsia" w:hAnsiTheme="minorEastAsia" w:hint="eastAsia"/>
                <w:sz w:val="24"/>
                <w:szCs w:val="24"/>
              </w:rPr>
              <w:t>色彩基础知识</w:t>
            </w:r>
          </w:p>
          <w:p w:rsidR="00DB4F6C" w:rsidRPr="00B349D7" w:rsidRDefault="00DB4F6C" w:rsidP="00B349D7">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三原色</w:t>
            </w:r>
          </w:p>
          <w:p w:rsidR="00DB4F6C" w:rsidRPr="00DB4F6C" w:rsidRDefault="00DB4F6C" w:rsidP="00DB4F6C">
            <w:pPr>
              <w:widowControl/>
              <w:ind w:left="240"/>
              <w:jc w:val="left"/>
              <w:rPr>
                <w:rFonts w:asciiTheme="minorEastAsia" w:eastAsiaTheme="minorEastAsia" w:hAnsiTheme="minorEastAsia"/>
                <w:sz w:val="24"/>
                <w:szCs w:val="24"/>
              </w:rPr>
            </w:pPr>
            <w:r w:rsidRPr="00DB4F6C">
              <w:rPr>
                <w:rFonts w:asciiTheme="minorEastAsia" w:eastAsiaTheme="minorEastAsia" w:hAnsiTheme="minorEastAsia" w:hint="eastAsia"/>
                <w:sz w:val="24"/>
                <w:szCs w:val="24"/>
              </w:rPr>
              <w:t>红黄蓝三色</w:t>
            </w:r>
          </w:p>
          <w:p w:rsidR="007D450E" w:rsidRPr="00DB4F6C" w:rsidRDefault="00FD6E7C" w:rsidP="00A361BE">
            <w:pPr>
              <w:widowControl/>
              <w:jc w:val="left"/>
              <w:rPr>
                <w:rFonts w:asciiTheme="minorEastAsia" w:eastAsiaTheme="minorEastAsia" w:hAnsiTheme="minorEastAsia"/>
                <w:sz w:val="24"/>
                <w:szCs w:val="24"/>
              </w:rPr>
            </w:pPr>
            <w:r w:rsidRPr="00DB4F6C">
              <w:rPr>
                <w:rFonts w:asciiTheme="minorEastAsia" w:eastAsiaTheme="minorEastAsia" w:hAnsiTheme="minorEastAsia"/>
                <w:sz w:val="24"/>
                <w:szCs w:val="24"/>
              </w:rPr>
              <w:t xml:space="preserve">三原色不能由其它颜色混合而成。又称一次色。 </w:t>
            </w:r>
          </w:p>
          <w:p w:rsidR="007D450E" w:rsidRPr="00DB4F6C" w:rsidRDefault="00FD6E7C" w:rsidP="00A361BE">
            <w:pPr>
              <w:widowControl/>
              <w:jc w:val="left"/>
              <w:rPr>
                <w:rFonts w:asciiTheme="minorEastAsia" w:eastAsiaTheme="minorEastAsia" w:hAnsiTheme="minorEastAsia"/>
                <w:sz w:val="24"/>
                <w:szCs w:val="24"/>
              </w:rPr>
            </w:pPr>
            <w:r w:rsidRPr="00DB4F6C">
              <w:rPr>
                <w:rFonts w:asciiTheme="minorEastAsia" w:eastAsiaTheme="minorEastAsia" w:hAnsiTheme="minorEastAsia"/>
                <w:sz w:val="24"/>
                <w:szCs w:val="24"/>
              </w:rPr>
              <w:t xml:space="preserve">原色，又称为基色，即用以调配其他色彩的基本色。原色的色纯度最高，最纯净、最鲜艳。可以调配出绝大多数色彩，而其他颜色不能调配出三原色。 </w:t>
            </w:r>
          </w:p>
          <w:p w:rsidR="00DB4F6C" w:rsidRPr="00B349D7" w:rsidRDefault="00A361BE" w:rsidP="00B349D7">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间色</w:t>
            </w:r>
          </w:p>
          <w:p w:rsidR="00A361BE" w:rsidRDefault="00A361BE"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将三原色中任意二种原色相混合，就得到一种间色又称二次色。通过三原色表，我们可以看到，蓝＋黄</w:t>
            </w:r>
            <w:r w:rsidRPr="00A361BE">
              <w:rPr>
                <w:rFonts w:asciiTheme="minorEastAsia" w:eastAsiaTheme="minorEastAsia" w:hAnsiTheme="minorEastAsia"/>
                <w:sz w:val="24"/>
                <w:szCs w:val="24"/>
              </w:rPr>
              <w:t>=</w:t>
            </w:r>
            <w:r w:rsidRPr="00A361BE">
              <w:rPr>
                <w:rFonts w:asciiTheme="minorEastAsia" w:eastAsiaTheme="minorEastAsia" w:hAnsiTheme="minorEastAsia" w:hint="eastAsia"/>
                <w:sz w:val="24"/>
                <w:szCs w:val="24"/>
              </w:rPr>
              <w:t>绿、蓝＋红</w:t>
            </w:r>
            <w:r w:rsidRPr="00A361BE">
              <w:rPr>
                <w:rFonts w:asciiTheme="minorEastAsia" w:eastAsiaTheme="minorEastAsia" w:hAnsiTheme="minorEastAsia"/>
                <w:sz w:val="24"/>
                <w:szCs w:val="24"/>
              </w:rPr>
              <w:t>=</w:t>
            </w:r>
            <w:r w:rsidRPr="00A361BE">
              <w:rPr>
                <w:rFonts w:asciiTheme="minorEastAsia" w:eastAsiaTheme="minorEastAsia" w:hAnsiTheme="minorEastAsia" w:hint="eastAsia"/>
                <w:sz w:val="24"/>
                <w:szCs w:val="24"/>
              </w:rPr>
              <w:t>紫、黄＋红</w:t>
            </w:r>
            <w:r w:rsidRPr="00A361BE">
              <w:rPr>
                <w:rFonts w:asciiTheme="minorEastAsia" w:eastAsiaTheme="minorEastAsia" w:hAnsiTheme="minorEastAsia"/>
                <w:sz w:val="24"/>
                <w:szCs w:val="24"/>
              </w:rPr>
              <w:t>=</w:t>
            </w:r>
            <w:r w:rsidRPr="00A361BE">
              <w:rPr>
                <w:rFonts w:asciiTheme="minorEastAsia" w:eastAsiaTheme="minorEastAsia" w:hAnsiTheme="minorEastAsia" w:hint="eastAsia"/>
                <w:sz w:val="24"/>
                <w:szCs w:val="24"/>
              </w:rPr>
              <w:t>橙；橙、紫、绿也称标准间色。</w:t>
            </w:r>
          </w:p>
          <w:p w:rsidR="00A361BE" w:rsidRPr="00B349D7" w:rsidRDefault="00A361BE" w:rsidP="00A361BE">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复色</w:t>
            </w:r>
          </w:p>
          <w:p w:rsidR="00A361BE" w:rsidRDefault="00A361BE"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一种间色与另一种间色相混合，就得到了复色称为三次色。</w:t>
            </w:r>
            <w:r w:rsidRPr="00A361BE">
              <w:rPr>
                <w:rFonts w:asciiTheme="minorEastAsia" w:eastAsiaTheme="minorEastAsia" w:hAnsiTheme="minorEastAsia" w:hint="eastAsia"/>
                <w:sz w:val="24"/>
                <w:szCs w:val="24"/>
              </w:rPr>
              <w:br/>
              <w:t>绿＋橙=黄灰，紫＋橙=红灰，紫＋绿=蓝灰。黄灰，红灰，蓝灰也称标准灰色。</w:t>
            </w:r>
          </w:p>
          <w:p w:rsidR="00A361BE" w:rsidRDefault="00A361BE"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具体色彩的联想</w:t>
            </w:r>
          </w:p>
          <w:p w:rsidR="00A361BE" w:rsidRDefault="00A361BE" w:rsidP="00A361BE">
            <w:pPr>
              <w:widowControl/>
              <w:jc w:val="left"/>
              <w:rPr>
                <w:rFonts w:asciiTheme="minorEastAsia" w:eastAsiaTheme="minorEastAsia" w:hAnsiTheme="minorEastAsia"/>
                <w:sz w:val="24"/>
                <w:szCs w:val="24"/>
              </w:rPr>
            </w:pPr>
          </w:p>
          <w:p w:rsidR="00A361BE" w:rsidRPr="00B349D7" w:rsidRDefault="00A361BE" w:rsidP="00A361BE">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色彩三属性</w:t>
            </w:r>
          </w:p>
          <w:p w:rsidR="00A361BE" w:rsidRPr="00A361BE" w:rsidRDefault="00A361BE" w:rsidP="00A361BE">
            <w:pPr>
              <w:widowControl/>
              <w:jc w:val="left"/>
              <w:rPr>
                <w:rFonts w:asciiTheme="minorEastAsia" w:eastAsiaTheme="minorEastAsia" w:hAnsiTheme="minorEastAsia"/>
                <w:sz w:val="24"/>
                <w:szCs w:val="24"/>
              </w:rPr>
            </w:pPr>
          </w:p>
          <w:p w:rsidR="007D450E" w:rsidRPr="00A361BE" w:rsidRDefault="00FD6E7C" w:rsidP="00A361BE">
            <w:pPr>
              <w:widowControl/>
              <w:numPr>
                <w:ilvl w:val="0"/>
                <w:numId w:val="5"/>
              </w:numPr>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色相：色彩的相貌和名称。例如红、黄、 蓝等颜色。</w:t>
            </w:r>
          </w:p>
          <w:p w:rsidR="007D450E" w:rsidRPr="00A361BE" w:rsidRDefault="00FD6E7C" w:rsidP="00A361BE">
            <w:pPr>
              <w:widowControl/>
              <w:numPr>
                <w:ilvl w:val="0"/>
                <w:numId w:val="5"/>
              </w:numPr>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明度：色彩的明暗程度。例如淡黄、中黄、深黄等颜色。</w:t>
            </w:r>
          </w:p>
          <w:p w:rsidR="007D450E" w:rsidRPr="00A361BE" w:rsidRDefault="00FD6E7C" w:rsidP="00A361BE">
            <w:pPr>
              <w:widowControl/>
              <w:numPr>
                <w:ilvl w:val="0"/>
                <w:numId w:val="5"/>
              </w:numPr>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 xml:space="preserve">纯度：色彩的鲜明、饱和程度，又称饱和度 </w:t>
            </w:r>
          </w:p>
          <w:p w:rsidR="00A361BE" w:rsidRDefault="00A361BE"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构成色调的三要素</w:t>
            </w:r>
          </w:p>
          <w:p w:rsidR="00A361BE" w:rsidRPr="00B349D7" w:rsidRDefault="00A361BE" w:rsidP="00A361BE">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固有色</w:t>
            </w:r>
          </w:p>
          <w:p w:rsidR="00A361BE" w:rsidRDefault="00A361BE" w:rsidP="00A361BE">
            <w:pPr>
              <w:widowControl/>
              <w:jc w:val="left"/>
              <w:rPr>
                <w:rFonts w:asciiTheme="minorEastAsia" w:eastAsiaTheme="minorEastAsia" w:hAnsiTheme="minorEastAsia"/>
                <w:sz w:val="24"/>
                <w:szCs w:val="24"/>
              </w:rPr>
            </w:pPr>
          </w:p>
          <w:p w:rsidR="007D450E" w:rsidRPr="00A361BE" w:rsidRDefault="00FD6E7C"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习惯上把白色阳光下物体呈现出来的色彩效果总和称为固有色。严格说，固有色是指物体固有的属性在常态光源下呈现出来的色彩。</w:t>
            </w:r>
            <w:r w:rsidRPr="00A361BE">
              <w:rPr>
                <w:rFonts w:asciiTheme="minorEastAsia" w:eastAsiaTheme="minorEastAsia" w:hAnsiTheme="minorEastAsia"/>
                <w:sz w:val="24"/>
                <w:szCs w:val="24"/>
              </w:rPr>
              <w:t xml:space="preserve"> </w:t>
            </w:r>
          </w:p>
          <w:p w:rsidR="007D450E" w:rsidRPr="00A361BE" w:rsidRDefault="00FD6E7C"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 xml:space="preserve">固有色，就是物体本身所呈现的固有的色彩。对固有色的把握，主要是准确的把握物体的色相。 </w:t>
            </w:r>
          </w:p>
          <w:p w:rsidR="007D450E" w:rsidRPr="00A361BE" w:rsidRDefault="00FD6E7C"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由于固有色在一个物体中占有的面积最大，所以，对它的研究就显得十分重要。一般来讲，物体呈现固有色最明显的地方是受光面与背光面之间的中间部分，也就是素描调子中的灰部，我们称之为半调子或中间色彩。因为在这个范围内，物体受外部条件色彩的影响较少，它的变化主要是明度变化和色相本身的变化，它的饱和度也往往最高。</w:t>
            </w:r>
            <w:r w:rsidRPr="00A361BE">
              <w:rPr>
                <w:rFonts w:asciiTheme="minorEastAsia" w:eastAsiaTheme="minorEastAsia" w:hAnsiTheme="minorEastAsia"/>
                <w:sz w:val="24"/>
                <w:szCs w:val="24"/>
              </w:rPr>
              <w:t xml:space="preserve"> </w:t>
            </w:r>
          </w:p>
          <w:p w:rsidR="00A361BE" w:rsidRDefault="00A361BE" w:rsidP="00A361BE">
            <w:pPr>
              <w:widowControl/>
              <w:jc w:val="left"/>
              <w:rPr>
                <w:rFonts w:asciiTheme="minorEastAsia" w:eastAsiaTheme="minorEastAsia" w:hAnsiTheme="minorEastAsia"/>
                <w:sz w:val="24"/>
                <w:szCs w:val="24"/>
              </w:rPr>
            </w:pPr>
          </w:p>
          <w:p w:rsidR="00A361BE" w:rsidRPr="00B349D7" w:rsidRDefault="00A361BE" w:rsidP="00A361BE">
            <w:pPr>
              <w:widowControl/>
              <w:jc w:val="left"/>
              <w:rPr>
                <w:rFonts w:asciiTheme="minorEastAsia" w:eastAsiaTheme="minorEastAsia" w:hAnsiTheme="minorEastAsia"/>
                <w:b/>
                <w:sz w:val="24"/>
                <w:szCs w:val="24"/>
              </w:rPr>
            </w:pPr>
            <w:r w:rsidRPr="00B349D7">
              <w:rPr>
                <w:rFonts w:asciiTheme="minorEastAsia" w:eastAsiaTheme="minorEastAsia" w:hAnsiTheme="minorEastAsia" w:hint="eastAsia"/>
                <w:b/>
                <w:sz w:val="24"/>
                <w:szCs w:val="24"/>
              </w:rPr>
              <w:t>光源色</w:t>
            </w:r>
          </w:p>
          <w:p w:rsidR="007D450E" w:rsidRPr="00A361BE" w:rsidRDefault="00FD6E7C"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hint="eastAsia"/>
                <w:sz w:val="24"/>
                <w:szCs w:val="24"/>
              </w:rPr>
              <w:t>由各种光源（标准光源：</w:t>
            </w:r>
            <w:r w:rsidRPr="00A361BE">
              <w:rPr>
                <w:rFonts w:asciiTheme="minorEastAsia" w:eastAsiaTheme="minorEastAsia" w:hAnsiTheme="minorEastAsia"/>
                <w:sz w:val="24"/>
                <w:szCs w:val="24"/>
              </w:rPr>
              <w:t>1</w:t>
            </w:r>
            <w:r w:rsidRPr="00A361BE">
              <w:rPr>
                <w:rFonts w:asciiTheme="minorEastAsia" w:eastAsiaTheme="minorEastAsia" w:hAnsiTheme="minorEastAsia" w:hint="eastAsia"/>
                <w:sz w:val="24"/>
                <w:szCs w:val="24"/>
              </w:rPr>
              <w:t>、白炽灯</w:t>
            </w:r>
            <w:r w:rsidRPr="00A361BE">
              <w:rPr>
                <w:rFonts w:asciiTheme="minorEastAsia" w:eastAsiaTheme="minorEastAsia" w:hAnsiTheme="minorEastAsia"/>
                <w:sz w:val="24"/>
                <w:szCs w:val="24"/>
              </w:rPr>
              <w:t>2</w:t>
            </w:r>
            <w:r w:rsidRPr="00A361BE">
              <w:rPr>
                <w:rFonts w:asciiTheme="minorEastAsia" w:eastAsiaTheme="minorEastAsia" w:hAnsiTheme="minorEastAsia" w:hint="eastAsia"/>
                <w:sz w:val="24"/>
                <w:szCs w:val="24"/>
              </w:rPr>
              <w:t>、太阳光</w:t>
            </w:r>
            <w:r w:rsidRPr="00A361BE">
              <w:rPr>
                <w:rFonts w:asciiTheme="minorEastAsia" w:eastAsiaTheme="minorEastAsia" w:hAnsiTheme="minorEastAsia"/>
                <w:sz w:val="24"/>
                <w:szCs w:val="24"/>
              </w:rPr>
              <w:t>3</w:t>
            </w:r>
            <w:r w:rsidRPr="00A361BE">
              <w:rPr>
                <w:rFonts w:asciiTheme="minorEastAsia" w:eastAsiaTheme="minorEastAsia" w:hAnsiTheme="minorEastAsia" w:hint="eastAsia"/>
                <w:sz w:val="24"/>
                <w:szCs w:val="24"/>
              </w:rPr>
              <w:t>、太阳时所特有的蓝天的昼光）发出的光，强弱、比例性质不同，形成不同的色光，叫做光源色。如：普通灯泡的光所含黄色和橙色的光多而呈现黄色味，普通荧光灯所含蓝色的光多则呈蓝色味。</w:t>
            </w:r>
            <w:r w:rsidRPr="00A361BE">
              <w:rPr>
                <w:rFonts w:asciiTheme="minorEastAsia" w:eastAsiaTheme="minorEastAsia" w:hAnsiTheme="minorEastAsia"/>
                <w:sz w:val="24"/>
                <w:szCs w:val="24"/>
              </w:rPr>
              <w:t xml:space="preserve"> </w:t>
            </w:r>
          </w:p>
          <w:p w:rsidR="007D450E" w:rsidRPr="00A361BE" w:rsidRDefault="00FD6E7C" w:rsidP="00A361BE">
            <w:pPr>
              <w:widowControl/>
              <w:jc w:val="left"/>
              <w:rPr>
                <w:rFonts w:asciiTheme="minorEastAsia" w:eastAsiaTheme="minorEastAsia" w:hAnsiTheme="minorEastAsia"/>
                <w:sz w:val="24"/>
                <w:szCs w:val="24"/>
              </w:rPr>
            </w:pPr>
            <w:r w:rsidRPr="00A361BE">
              <w:rPr>
                <w:rFonts w:asciiTheme="minorEastAsia" w:eastAsiaTheme="minorEastAsia" w:hAnsiTheme="minorEastAsia"/>
                <w:sz w:val="24"/>
                <w:szCs w:val="24"/>
              </w:rPr>
              <w:lastRenderedPageBreak/>
              <w:t>它往往反映在被摄体受光的亮面，影响亮面色彩的变化。由于光源投射光的性质（软硬）不同、强弱不同、物体的表面结构不同、观看距离的远近不同，物体的固有色也会产生不同的变化，因而看上去色彩也不一样。</w:t>
            </w:r>
          </w:p>
          <w:p w:rsidR="00A361BE" w:rsidRDefault="00A361BE" w:rsidP="00A361BE">
            <w:pPr>
              <w:widowControl/>
              <w:jc w:val="left"/>
              <w:rPr>
                <w:rFonts w:asciiTheme="minorEastAsia" w:eastAsiaTheme="minorEastAsia" w:hAnsiTheme="minorEastAsia"/>
                <w:sz w:val="24"/>
                <w:szCs w:val="24"/>
              </w:rPr>
            </w:pPr>
          </w:p>
          <w:p w:rsidR="00A361BE" w:rsidRDefault="00B349D7"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环境色</w:t>
            </w:r>
          </w:p>
          <w:p w:rsidR="007D450E" w:rsidRPr="00B349D7" w:rsidRDefault="00FD6E7C" w:rsidP="00B349D7">
            <w:pPr>
              <w:widowControl/>
              <w:jc w:val="left"/>
              <w:rPr>
                <w:rFonts w:asciiTheme="minorEastAsia" w:eastAsiaTheme="minorEastAsia" w:hAnsiTheme="minorEastAsia"/>
                <w:sz w:val="24"/>
                <w:szCs w:val="24"/>
              </w:rPr>
            </w:pPr>
            <w:r w:rsidRPr="00B349D7">
              <w:rPr>
                <w:rFonts w:asciiTheme="minorEastAsia" w:eastAsiaTheme="minorEastAsia" w:hAnsiTheme="minorEastAsia" w:hint="eastAsia"/>
                <w:sz w:val="24"/>
                <w:szCs w:val="24"/>
              </w:rPr>
              <w:t xml:space="preserve">指在光照下的物体受环境影响改变固有色而显现出一种与环境一致的颜色。 </w:t>
            </w:r>
          </w:p>
          <w:p w:rsidR="007D450E" w:rsidRPr="00B349D7" w:rsidRDefault="00FD6E7C" w:rsidP="00B349D7">
            <w:pPr>
              <w:widowControl/>
              <w:jc w:val="left"/>
              <w:rPr>
                <w:rFonts w:asciiTheme="minorEastAsia" w:eastAsiaTheme="minorEastAsia" w:hAnsiTheme="minorEastAsia"/>
                <w:sz w:val="24"/>
                <w:szCs w:val="24"/>
              </w:rPr>
            </w:pPr>
            <w:r w:rsidRPr="00B349D7">
              <w:rPr>
                <w:rFonts w:asciiTheme="minorEastAsia" w:eastAsiaTheme="minorEastAsia" w:hAnsiTheme="minorEastAsia" w:hint="eastAsia"/>
                <w:sz w:val="24"/>
                <w:szCs w:val="24"/>
              </w:rPr>
              <w:t>物体表面受到光照后，除吸收一定的光外，也能反射到周围的物体上。尤其是光滑的材质具有强烈的反射作用。另外在暗部中反映较明显。环境色的存在和变化，加强了画面相互之间的色彩呼应和联系，能够微妙的表现出物体的质感。也大大丰富了画面中的色彩。所以，环境色的运用和掌控在绘画中非常之重要的。</w:t>
            </w:r>
            <w:r w:rsidRPr="00B349D7">
              <w:rPr>
                <w:rFonts w:asciiTheme="minorEastAsia" w:eastAsiaTheme="minorEastAsia" w:hAnsiTheme="minorEastAsia"/>
                <w:sz w:val="24"/>
                <w:szCs w:val="24"/>
              </w:rPr>
              <w:t xml:space="preserve"> </w:t>
            </w:r>
          </w:p>
          <w:p w:rsidR="00A361BE" w:rsidRDefault="00A361BE" w:rsidP="00A361BE">
            <w:pPr>
              <w:widowControl/>
              <w:jc w:val="left"/>
              <w:rPr>
                <w:rFonts w:asciiTheme="minorEastAsia" w:eastAsiaTheme="minorEastAsia" w:hAnsiTheme="minorEastAsia"/>
                <w:sz w:val="24"/>
                <w:szCs w:val="24"/>
              </w:rPr>
            </w:pPr>
          </w:p>
          <w:p w:rsidR="00A361BE" w:rsidRDefault="00B349D7"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色调</w:t>
            </w:r>
          </w:p>
          <w:p w:rsidR="00A361BE" w:rsidRDefault="00B349D7" w:rsidP="00A361BE">
            <w:pPr>
              <w:widowControl/>
              <w:jc w:val="left"/>
              <w:rPr>
                <w:rFonts w:asciiTheme="minorEastAsia" w:eastAsiaTheme="minorEastAsia" w:hAnsiTheme="minorEastAsia"/>
                <w:sz w:val="24"/>
                <w:szCs w:val="24"/>
              </w:rPr>
            </w:pPr>
            <w:r w:rsidRPr="00B349D7">
              <w:rPr>
                <w:rFonts w:asciiTheme="minorEastAsia" w:eastAsiaTheme="minorEastAsia" w:hAnsiTheme="minorEastAsia" w:hint="eastAsia"/>
                <w:sz w:val="24"/>
                <w:szCs w:val="24"/>
              </w:rPr>
              <w:t>色调是一幅画总的色彩感觉，是大的色彩效果。色调的形成，与光的照射、物体的固有色、环境色的相互映衬是分不开的。当光源色是暖的并物体的固有色多呈现暖色，画面就形成暖调子，光源色是冷的就形成冷调子，当光线很强的时候就形成亮调子，光线弱就形成暗调子。</w:t>
            </w:r>
          </w:p>
          <w:p w:rsidR="00A361BE" w:rsidRDefault="003B3EA6"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第二节</w:t>
            </w:r>
          </w:p>
          <w:p w:rsidR="003B3EA6" w:rsidRDefault="003B3EA6" w:rsidP="00A361BE">
            <w:pPr>
              <w:widowControl/>
              <w:jc w:val="left"/>
              <w:rPr>
                <w:rFonts w:asciiTheme="minorEastAsia" w:eastAsiaTheme="minorEastAsia" w:hAnsiTheme="minorEastAsia"/>
                <w:b/>
                <w:bCs/>
                <w:sz w:val="24"/>
                <w:szCs w:val="24"/>
              </w:rPr>
            </w:pPr>
            <w:r w:rsidRPr="003B3EA6">
              <w:rPr>
                <w:rFonts w:asciiTheme="minorEastAsia" w:eastAsiaTheme="minorEastAsia" w:hAnsiTheme="minorEastAsia" w:hint="eastAsia"/>
                <w:b/>
                <w:bCs/>
                <w:sz w:val="24"/>
                <w:szCs w:val="24"/>
              </w:rPr>
              <w:t>水粉画的工具与材料</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b/>
                <w:bCs/>
                <w:sz w:val="24"/>
                <w:szCs w:val="24"/>
              </w:rPr>
              <w:t>水粉颜料的性质</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绘画颜料根据其性质，可分为水溶性颜料、油溶性颜料和固体颜料。水粉颜料是不透明的水溶性颜料。制造水粉颜料所采用的原材料与水彩颜料所采用的原材料，基本上是一样的，不过水粉颜料比较偏重于遮盖力强的颜料，如土红、土黄、土绿 朱砂、钴蓝等。</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画笔</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颜料</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调色盒</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水具</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sz w:val="24"/>
                <w:szCs w:val="24"/>
              </w:rPr>
              <w:t xml:space="preserve"> </w:t>
            </w:r>
            <w:r w:rsidRPr="003B3EA6">
              <w:rPr>
                <w:rFonts w:asciiTheme="minorEastAsia" w:eastAsiaTheme="minorEastAsia" w:hAnsiTheme="minorEastAsia" w:hint="eastAsia"/>
                <w:sz w:val="24"/>
                <w:szCs w:val="24"/>
              </w:rPr>
              <w:t xml:space="preserve">调色板 </w:t>
            </w:r>
            <w:r w:rsidRPr="003B3EA6">
              <w:rPr>
                <w:rFonts w:asciiTheme="minorEastAsia" w:eastAsiaTheme="minorEastAsia" w:hAnsiTheme="minorEastAsia"/>
                <w:sz w:val="24"/>
                <w:szCs w:val="24"/>
              </w:rPr>
              <w:t xml:space="preserve"> </w:t>
            </w:r>
          </w:p>
          <w:p w:rsidR="007D450E" w:rsidRPr="003B3EA6"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色彩摆放</w:t>
            </w:r>
            <w:r w:rsidRPr="003B3EA6">
              <w:rPr>
                <w:rFonts w:asciiTheme="minorEastAsia" w:eastAsiaTheme="minorEastAsia" w:hAnsiTheme="minorEastAsia"/>
                <w:sz w:val="24"/>
                <w:szCs w:val="24"/>
              </w:rPr>
              <w:t xml:space="preserve"> </w:t>
            </w:r>
          </w:p>
          <w:p w:rsidR="007D450E" w:rsidRDefault="00FD6E7C" w:rsidP="003B3EA6">
            <w:pPr>
              <w:widowControl/>
              <w:numPr>
                <w:ilvl w:val="0"/>
                <w:numId w:val="9"/>
              </w:numPr>
              <w:jc w:val="left"/>
              <w:rPr>
                <w:rFonts w:asciiTheme="minorEastAsia" w:eastAsiaTheme="minorEastAsia" w:hAnsiTheme="minorEastAsia"/>
                <w:sz w:val="24"/>
                <w:szCs w:val="24"/>
              </w:rPr>
            </w:pPr>
            <w:r w:rsidRPr="003B3EA6">
              <w:rPr>
                <w:rFonts w:asciiTheme="minorEastAsia" w:eastAsiaTheme="minorEastAsia" w:hAnsiTheme="minorEastAsia" w:hint="eastAsia"/>
                <w:sz w:val="24"/>
                <w:szCs w:val="24"/>
              </w:rPr>
              <w:t>画架等</w:t>
            </w:r>
          </w:p>
          <w:p w:rsidR="00B432F6" w:rsidRDefault="00B432F6" w:rsidP="003B3EA6">
            <w:pPr>
              <w:widowControl/>
              <w:numPr>
                <w:ilvl w:val="0"/>
                <w:numId w:val="9"/>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喷壶</w:t>
            </w:r>
          </w:p>
          <w:p w:rsidR="00B432F6" w:rsidRDefault="00B432F6" w:rsidP="003B3EA6">
            <w:pPr>
              <w:widowControl/>
              <w:numPr>
                <w:ilvl w:val="0"/>
                <w:numId w:val="9"/>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刮刀</w:t>
            </w:r>
          </w:p>
          <w:p w:rsidR="00B432F6" w:rsidRDefault="00B432F6" w:rsidP="003B3EA6">
            <w:pPr>
              <w:widowControl/>
              <w:numPr>
                <w:ilvl w:val="0"/>
                <w:numId w:val="9"/>
              </w:num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纸胶带</w:t>
            </w:r>
          </w:p>
          <w:p w:rsidR="00B432F6" w:rsidRPr="00B432F6" w:rsidRDefault="00B432F6" w:rsidP="00B432F6">
            <w:pPr>
              <w:widowControl/>
              <w:jc w:val="left"/>
              <w:rPr>
                <w:rFonts w:asciiTheme="minorEastAsia" w:eastAsiaTheme="minorEastAsia" w:hAnsiTheme="minorEastAsia"/>
                <w:sz w:val="24"/>
                <w:szCs w:val="24"/>
              </w:rPr>
            </w:pPr>
            <w:r w:rsidRPr="00B432F6">
              <w:rPr>
                <w:rFonts w:asciiTheme="minorEastAsia" w:eastAsiaTheme="minorEastAsia" w:hAnsiTheme="minorEastAsia" w:hint="eastAsia"/>
                <w:b/>
                <w:bCs/>
                <w:sz w:val="24"/>
                <w:szCs w:val="24"/>
              </w:rPr>
              <w:t>颜料</w:t>
            </w:r>
          </w:p>
          <w:p w:rsidR="00B432F6" w:rsidRDefault="00B432F6" w:rsidP="00B432F6">
            <w:pPr>
              <w:widowControl/>
              <w:jc w:val="left"/>
              <w:rPr>
                <w:rFonts w:asciiTheme="minorEastAsia" w:eastAsiaTheme="minorEastAsia" w:hAnsiTheme="minorEastAsia"/>
                <w:sz w:val="24"/>
                <w:szCs w:val="24"/>
              </w:rPr>
            </w:pPr>
            <w:r w:rsidRPr="00B432F6">
              <w:rPr>
                <w:rFonts w:asciiTheme="minorEastAsia" w:eastAsiaTheme="minorEastAsia" w:hAnsiTheme="minorEastAsia" w:hint="eastAsia"/>
                <w:sz w:val="24"/>
                <w:szCs w:val="24"/>
              </w:rPr>
              <w:t>水粉画颜料属于不透明的水溶液颜料，其成份由颜料粉、白粉和调合剂根据一定比例配制而成。</w:t>
            </w:r>
          </w:p>
          <w:p w:rsidR="00B432F6" w:rsidRPr="00B432F6" w:rsidRDefault="00B432F6" w:rsidP="00B432F6">
            <w:pPr>
              <w:widowControl/>
              <w:jc w:val="left"/>
              <w:rPr>
                <w:rFonts w:ascii="宋体" w:hAnsi="宋体"/>
                <w:sz w:val="24"/>
                <w:szCs w:val="24"/>
              </w:rPr>
            </w:pPr>
            <w:r w:rsidRPr="00C82238">
              <w:rPr>
                <w:color w:val="000000"/>
                <w:sz w:val="22"/>
                <w:szCs w:val="22"/>
              </w:rPr>
              <w:t>黄色系：柠檬黄、淡黄、橘黄、土黄</w:t>
            </w:r>
          </w:p>
          <w:p w:rsidR="00B432F6" w:rsidRPr="00C82238" w:rsidRDefault="00B432F6" w:rsidP="00B432F6">
            <w:pPr>
              <w:pStyle w:val="HTML"/>
              <w:widowControl/>
              <w:shd w:val="clear" w:color="auto" w:fill="FFFFFF"/>
              <w:spacing w:before="150" w:after="150" w:line="15" w:lineRule="auto"/>
              <w:rPr>
                <w:rFonts w:hint="default"/>
                <w:color w:val="000000"/>
                <w:sz w:val="22"/>
                <w:szCs w:val="22"/>
              </w:rPr>
            </w:pPr>
            <w:r w:rsidRPr="00C82238">
              <w:rPr>
                <w:color w:val="000000"/>
                <w:sz w:val="22"/>
                <w:szCs w:val="22"/>
              </w:rPr>
              <w:t>红色系：橘红、大红、玫瑰红、深红</w:t>
            </w:r>
          </w:p>
          <w:p w:rsidR="00B432F6" w:rsidRPr="00C82238" w:rsidRDefault="00B432F6" w:rsidP="00B432F6">
            <w:pPr>
              <w:pStyle w:val="HTML"/>
              <w:widowControl/>
              <w:shd w:val="clear" w:color="auto" w:fill="FFFFFF"/>
              <w:spacing w:before="150" w:after="150" w:line="15" w:lineRule="auto"/>
              <w:rPr>
                <w:rFonts w:hint="default"/>
                <w:color w:val="000000"/>
                <w:sz w:val="22"/>
                <w:szCs w:val="22"/>
              </w:rPr>
            </w:pPr>
            <w:r w:rsidRPr="00C82238">
              <w:rPr>
                <w:color w:val="000000"/>
                <w:sz w:val="22"/>
                <w:szCs w:val="22"/>
              </w:rPr>
              <w:t>绿色系：黄绿、草绿、粉绿、橄榄绿</w:t>
            </w:r>
          </w:p>
          <w:p w:rsidR="00B432F6" w:rsidRPr="00C82238" w:rsidRDefault="00B432F6" w:rsidP="00B432F6">
            <w:pPr>
              <w:pStyle w:val="HTML"/>
              <w:widowControl/>
              <w:shd w:val="clear" w:color="auto" w:fill="FFFFFF"/>
              <w:spacing w:before="150" w:after="150" w:line="15" w:lineRule="auto"/>
              <w:rPr>
                <w:rFonts w:hint="default"/>
                <w:color w:val="000000"/>
                <w:sz w:val="22"/>
                <w:szCs w:val="22"/>
              </w:rPr>
            </w:pPr>
            <w:r w:rsidRPr="00C82238">
              <w:rPr>
                <w:color w:val="000000"/>
                <w:sz w:val="22"/>
                <w:szCs w:val="22"/>
              </w:rPr>
              <w:t>蓝色系：天蓝、钴蓝、群青、紫罗兰、</w:t>
            </w:r>
          </w:p>
          <w:p w:rsidR="003B3EA6" w:rsidRDefault="00B432F6" w:rsidP="00B432F6">
            <w:pPr>
              <w:widowControl/>
              <w:jc w:val="left"/>
              <w:rPr>
                <w:rFonts w:asciiTheme="minorEastAsia" w:eastAsiaTheme="minorEastAsia" w:hAnsiTheme="minorEastAsia"/>
                <w:sz w:val="24"/>
                <w:szCs w:val="24"/>
              </w:rPr>
            </w:pPr>
            <w:r w:rsidRPr="00C82238">
              <w:rPr>
                <w:color w:val="000000"/>
                <w:sz w:val="22"/>
                <w:szCs w:val="22"/>
              </w:rPr>
              <w:t>赭石、熟褐、黑色、白色、浅灰、</w:t>
            </w:r>
          </w:p>
          <w:p w:rsidR="00A361BE" w:rsidRDefault="004458EA" w:rsidP="00A361BE">
            <w:pPr>
              <w:widowControl/>
              <w:jc w:val="left"/>
              <w:rPr>
                <w:rFonts w:asciiTheme="minorEastAsia" w:eastAsiaTheme="minorEastAsia" w:hAnsiTheme="minorEastAsia"/>
                <w:sz w:val="24"/>
                <w:szCs w:val="24"/>
              </w:rPr>
            </w:pPr>
            <w:r w:rsidRPr="004458EA">
              <w:rPr>
                <w:rFonts w:asciiTheme="minorEastAsia" w:eastAsiaTheme="minorEastAsia" w:hAnsiTheme="minorEastAsia" w:hint="eastAsia"/>
                <w:sz w:val="24"/>
                <w:szCs w:val="24"/>
              </w:rPr>
              <w:lastRenderedPageBreak/>
              <w:t>粉质颜料具有透明及覆盖力强的特点，可以象油画那样，先安排大色块，然后层层履加，从而产生强烈、丰富、浑厚的色彩效果，也可以与水调合象水彩那样使用薄湿的画法，产生透明或半透明滋润流畅的画面效果。</w:t>
            </w:r>
          </w:p>
          <w:p w:rsidR="004458EA" w:rsidRDefault="004458EA"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水粉纸</w:t>
            </w:r>
          </w:p>
          <w:p w:rsidR="004458EA" w:rsidRDefault="004458EA" w:rsidP="00A361BE">
            <w:pPr>
              <w:widowControl/>
              <w:jc w:val="left"/>
              <w:rPr>
                <w:rFonts w:asciiTheme="minorEastAsia" w:eastAsiaTheme="minorEastAsia" w:hAnsiTheme="minorEastAsia"/>
                <w:sz w:val="24"/>
                <w:szCs w:val="24"/>
              </w:rPr>
            </w:pPr>
            <w:r w:rsidRPr="004458EA">
              <w:rPr>
                <w:rFonts w:asciiTheme="minorEastAsia" w:eastAsiaTheme="minorEastAsia" w:hAnsiTheme="minorEastAsia"/>
                <w:sz w:val="24"/>
                <w:szCs w:val="24"/>
              </w:rPr>
              <w:t xml:space="preserve">   </w:t>
            </w:r>
            <w:r w:rsidRPr="004458EA">
              <w:rPr>
                <w:rFonts w:asciiTheme="minorEastAsia" w:eastAsiaTheme="minorEastAsia" w:hAnsiTheme="minorEastAsia" w:hint="eastAsia"/>
                <w:sz w:val="24"/>
                <w:szCs w:val="24"/>
              </w:rPr>
              <w:t>水粉画用纸以质地结实，吸水适中。常用的有铅画纸、水彩画纸、绘图纸、有色纸和卡纸。</w:t>
            </w:r>
          </w:p>
          <w:p w:rsidR="004458EA" w:rsidRPr="00682C66" w:rsidRDefault="004458EA" w:rsidP="00A361BE">
            <w:pPr>
              <w:widowControl/>
              <w:jc w:val="left"/>
              <w:rPr>
                <w:rFonts w:asciiTheme="minorEastAsia" w:eastAsiaTheme="minorEastAsia" w:hAnsiTheme="minorEastAsia"/>
                <w:b/>
                <w:sz w:val="24"/>
                <w:szCs w:val="24"/>
              </w:rPr>
            </w:pPr>
            <w:r w:rsidRPr="00682C66">
              <w:rPr>
                <w:rFonts w:asciiTheme="minorEastAsia" w:eastAsiaTheme="minorEastAsia" w:hAnsiTheme="minorEastAsia" w:hint="eastAsia"/>
                <w:b/>
                <w:sz w:val="24"/>
                <w:szCs w:val="24"/>
              </w:rPr>
              <w:t>第三节水粉表现技法</w:t>
            </w:r>
          </w:p>
          <w:p w:rsidR="004458EA" w:rsidRDefault="004458EA" w:rsidP="004458EA">
            <w:pPr>
              <w:rPr>
                <w:rFonts w:asciiTheme="minorEastAsia" w:eastAsiaTheme="minorEastAsia" w:hAnsiTheme="minorEastAsia"/>
              </w:rPr>
            </w:pPr>
            <w:r>
              <w:rPr>
                <w:rFonts w:asciiTheme="minorEastAsia" w:eastAsiaTheme="minorEastAsia" w:hAnsiTheme="minorEastAsia" w:hint="eastAsia"/>
                <w:sz w:val="24"/>
                <w:szCs w:val="24"/>
              </w:rPr>
              <w:t>干画法</w:t>
            </w:r>
            <w:r w:rsidRPr="004458EA">
              <w:rPr>
                <w:rFonts w:asciiTheme="minorEastAsia" w:eastAsiaTheme="minorEastAsia" w:hAnsiTheme="minorEastAsia"/>
              </w:rPr>
              <w:t xml:space="preserve">          </w:t>
            </w:r>
          </w:p>
          <w:p w:rsidR="004458EA" w:rsidRPr="004458EA" w:rsidRDefault="004458EA" w:rsidP="004458EA">
            <w:pPr>
              <w:rPr>
                <w:rFonts w:asciiTheme="minorEastAsia" w:eastAsiaTheme="minorEastAsia" w:hAnsiTheme="minorEastAsia"/>
              </w:rPr>
            </w:pPr>
            <w:r w:rsidRPr="004458EA">
              <w:rPr>
                <w:rFonts w:asciiTheme="minorEastAsia" w:eastAsiaTheme="minorEastAsia" w:hAnsiTheme="minorEastAsia" w:hint="eastAsia"/>
              </w:rPr>
              <w:t>又称厚画法，笔上水份少，颜料较多，有时直接用颜料与颜料调配，要求用笔肯定、准确，笔触感觉强烈。适用于山石、树木、陶罐、水果等坚硬的物体。</w:t>
            </w:r>
          </w:p>
          <w:p w:rsidR="004458EA" w:rsidRDefault="004458EA" w:rsidP="00A361BE">
            <w:pPr>
              <w:widowControl/>
              <w:jc w:val="left"/>
              <w:rPr>
                <w:rFonts w:asciiTheme="minorEastAsia" w:eastAsiaTheme="minorEastAsia" w:hAnsiTheme="minorEastAsia"/>
                <w:sz w:val="24"/>
                <w:szCs w:val="24"/>
              </w:rPr>
            </w:pPr>
          </w:p>
          <w:p w:rsidR="004458EA" w:rsidRDefault="004458EA"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湿画法</w:t>
            </w:r>
          </w:p>
          <w:p w:rsidR="004458EA" w:rsidRDefault="004458EA" w:rsidP="00A361BE">
            <w:pPr>
              <w:widowControl/>
              <w:jc w:val="left"/>
              <w:rPr>
                <w:rFonts w:asciiTheme="minorEastAsia" w:eastAsiaTheme="minorEastAsia" w:hAnsiTheme="minorEastAsia"/>
                <w:sz w:val="24"/>
                <w:szCs w:val="24"/>
              </w:rPr>
            </w:pPr>
            <w:r w:rsidRPr="004458EA">
              <w:rPr>
                <w:rFonts w:asciiTheme="minorEastAsia" w:eastAsiaTheme="minorEastAsia" w:hAnsiTheme="minorEastAsia" w:hint="eastAsia"/>
                <w:sz w:val="24"/>
                <w:szCs w:val="24"/>
              </w:rPr>
              <w:t>又称薄画法，在调色过程中，水分很充足，笔上的水明显多于颜料的画法，通常是在前面的颜色未干时就接着画第二笔颜色。在静物写生中，背景部分，透明的暗部和柔软的衬布等适宜用此画法。</w:t>
            </w:r>
          </w:p>
          <w:p w:rsidR="004458EA" w:rsidRDefault="004458EA" w:rsidP="00A361BE">
            <w:pPr>
              <w:widowControl/>
              <w:jc w:val="left"/>
              <w:rPr>
                <w:rFonts w:asciiTheme="minorEastAsia" w:eastAsiaTheme="minorEastAsia" w:hAnsiTheme="minorEastAsia"/>
                <w:sz w:val="24"/>
                <w:szCs w:val="24"/>
              </w:rPr>
            </w:pPr>
          </w:p>
          <w:p w:rsidR="004458EA" w:rsidRDefault="004458EA" w:rsidP="00A361BE">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干湿结合画法</w:t>
            </w:r>
          </w:p>
          <w:p w:rsidR="004458EA" w:rsidRDefault="004458EA" w:rsidP="00A361BE">
            <w:pPr>
              <w:widowControl/>
              <w:jc w:val="left"/>
              <w:rPr>
                <w:rFonts w:asciiTheme="minorEastAsia" w:eastAsiaTheme="minorEastAsia" w:hAnsiTheme="minorEastAsia"/>
                <w:sz w:val="24"/>
                <w:szCs w:val="24"/>
              </w:rPr>
            </w:pPr>
            <w:r w:rsidRPr="004458EA">
              <w:rPr>
                <w:rFonts w:asciiTheme="minorEastAsia" w:eastAsiaTheme="minorEastAsia" w:hAnsiTheme="minorEastAsia" w:hint="eastAsia"/>
                <w:sz w:val="24"/>
                <w:szCs w:val="24"/>
              </w:rPr>
              <w:t>指干湿两种画法结合使用的画法。一般在背景和物体的暗部多用湿画法，在亮部和物体的主要部分用干画法。一般用干湿结合画法视觉效果会更好。</w:t>
            </w:r>
          </w:p>
          <w:p w:rsidR="00A361BE" w:rsidRPr="00FB3181" w:rsidRDefault="00A361BE" w:rsidP="00A361BE">
            <w:pPr>
              <w:widowControl/>
              <w:jc w:val="left"/>
              <w:rPr>
                <w:rFonts w:asciiTheme="minorEastAsia" w:eastAsiaTheme="minorEastAsia" w:hAnsiTheme="minorEastAsia"/>
                <w:b/>
                <w:sz w:val="24"/>
                <w:szCs w:val="24"/>
              </w:rPr>
            </w:pPr>
          </w:p>
          <w:p w:rsidR="00A361BE" w:rsidRPr="00FB3181" w:rsidRDefault="00FB3181" w:rsidP="00A361BE">
            <w:pPr>
              <w:widowControl/>
              <w:jc w:val="left"/>
              <w:rPr>
                <w:rFonts w:asciiTheme="minorEastAsia" w:eastAsiaTheme="minorEastAsia" w:hAnsiTheme="minorEastAsia"/>
                <w:b/>
                <w:sz w:val="24"/>
                <w:szCs w:val="24"/>
              </w:rPr>
            </w:pPr>
            <w:r w:rsidRPr="00FB3181">
              <w:rPr>
                <w:rFonts w:asciiTheme="minorEastAsia" w:eastAsiaTheme="minorEastAsia" w:hAnsiTheme="minorEastAsia" w:hint="eastAsia"/>
                <w:b/>
                <w:sz w:val="24"/>
                <w:szCs w:val="24"/>
              </w:rPr>
              <w:t>第四节</w:t>
            </w:r>
            <w:r w:rsidRPr="00FB3181">
              <w:rPr>
                <w:rFonts w:asciiTheme="minorEastAsia" w:eastAsiaTheme="minorEastAsia" w:hAnsiTheme="minorEastAsia" w:hint="eastAsia"/>
                <w:b/>
                <w:bCs/>
                <w:sz w:val="24"/>
                <w:szCs w:val="24"/>
              </w:rPr>
              <w:t>色彩写生用笔方法</w:t>
            </w:r>
          </w:p>
          <w:p w:rsidR="00FB3181" w:rsidRPr="00622004" w:rsidRDefault="00FB3181" w:rsidP="00FB3181">
            <w:pPr>
              <w:widowControl/>
              <w:jc w:val="left"/>
              <w:rPr>
                <w:rFonts w:asciiTheme="minorEastAsia" w:eastAsiaTheme="minorEastAsia" w:hAnsiTheme="minorEastAsia"/>
                <w:bCs/>
                <w:sz w:val="24"/>
                <w:szCs w:val="24"/>
              </w:rPr>
            </w:pPr>
            <w:r w:rsidRPr="00622004">
              <w:rPr>
                <w:rFonts w:asciiTheme="minorEastAsia" w:eastAsiaTheme="minorEastAsia" w:hAnsiTheme="minorEastAsia" w:hint="eastAsia"/>
                <w:bCs/>
                <w:sz w:val="24"/>
                <w:szCs w:val="24"/>
              </w:rPr>
              <w:t>摆：也叫摆色块。用画笔调好颜色，一笔一笔地往上放，用大小不一方向不同的笔触来塑造物体。</w:t>
            </w:r>
          </w:p>
          <w:p w:rsidR="00FB3181" w:rsidRPr="00622004" w:rsidRDefault="00FB3181" w:rsidP="00FB3181">
            <w:pPr>
              <w:widowControl/>
              <w:jc w:val="left"/>
              <w:rPr>
                <w:rFonts w:asciiTheme="minorEastAsia" w:eastAsiaTheme="minorEastAsia" w:hAnsiTheme="minorEastAsia"/>
                <w:bCs/>
                <w:sz w:val="24"/>
                <w:szCs w:val="24"/>
              </w:rPr>
            </w:pPr>
            <w:r w:rsidRPr="00622004">
              <w:rPr>
                <w:rFonts w:asciiTheme="minorEastAsia" w:eastAsiaTheme="minorEastAsia" w:hAnsiTheme="minorEastAsia" w:hint="eastAsia"/>
                <w:bCs/>
                <w:sz w:val="24"/>
                <w:szCs w:val="24"/>
              </w:rPr>
              <w:t>要点：下笔要肯定，用笔要顺着形体走，尤其在面与面的转折处，用色块接好。</w:t>
            </w:r>
          </w:p>
          <w:p w:rsidR="00FB3181" w:rsidRPr="00622004" w:rsidRDefault="00FB3181" w:rsidP="00FB3181">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bCs/>
                <w:sz w:val="24"/>
                <w:szCs w:val="24"/>
              </w:rPr>
              <w:t>刷：也叫涂，用大号笔把颜色加水稀释，饱蘸颜色来回涂到画面上。此方法宜画大面积的背景投影及暗面不清晰部分。此法要求运笔要块，颜色要薄，画的遍数要少，适合表现大关系、大色块。</w:t>
            </w:r>
          </w:p>
          <w:p w:rsidR="00FB3181" w:rsidRPr="00622004" w:rsidRDefault="00FB3181" w:rsidP="00FB3181">
            <w:pPr>
              <w:widowControl/>
              <w:jc w:val="left"/>
              <w:rPr>
                <w:rFonts w:asciiTheme="minorEastAsia" w:eastAsiaTheme="minorEastAsia" w:hAnsiTheme="minorEastAsia"/>
                <w:bCs/>
                <w:sz w:val="24"/>
                <w:szCs w:val="24"/>
              </w:rPr>
            </w:pPr>
            <w:r w:rsidRPr="00622004">
              <w:rPr>
                <w:rFonts w:asciiTheme="minorEastAsia" w:eastAsiaTheme="minorEastAsia" w:hAnsiTheme="minorEastAsia" w:hint="eastAsia"/>
                <w:bCs/>
                <w:sz w:val="24"/>
                <w:szCs w:val="24"/>
              </w:rPr>
              <w:t>擦：也叫飞白，用干笔把少而厚的颜色擦在画面上。此方法适合表现蓬松效果以及物体高光、反光，也可作为面与面的过渡河局部修改之笔法。要</w:t>
            </w:r>
          </w:p>
          <w:p w:rsidR="00FB3181" w:rsidRPr="00622004" w:rsidRDefault="00FB3181" w:rsidP="00FB3181">
            <w:pPr>
              <w:rPr>
                <w:rFonts w:asciiTheme="minorEastAsia" w:eastAsiaTheme="minorEastAsia" w:hAnsiTheme="minorEastAsia"/>
                <w:bCs/>
              </w:rPr>
            </w:pPr>
            <w:r w:rsidRPr="00622004">
              <w:rPr>
                <w:rFonts w:asciiTheme="minorEastAsia" w:eastAsiaTheme="minorEastAsia" w:hAnsiTheme="minorEastAsia" w:hint="eastAsia"/>
                <w:bCs/>
                <w:sz w:val="24"/>
                <w:szCs w:val="24"/>
              </w:rPr>
              <w:t>勾线：一般画物体的结构（如树枝、柳条）以上物象形体轮廓，作画起形等等。</w:t>
            </w:r>
            <w:r w:rsidRPr="00622004">
              <w:rPr>
                <w:rFonts w:asciiTheme="minorEastAsia" w:eastAsiaTheme="minorEastAsia" w:hAnsiTheme="minorEastAsia" w:hint="eastAsia"/>
                <w:bCs/>
              </w:rPr>
              <w:t>注意勾线要有虚实粗</w:t>
            </w:r>
            <w:r w:rsidRPr="00622004">
              <w:rPr>
                <w:rFonts w:asciiTheme="minorEastAsia" w:eastAsiaTheme="minorEastAsia" w:hAnsiTheme="minorEastAsia" w:hint="eastAsia"/>
                <w:bCs/>
                <w:sz w:val="24"/>
                <w:szCs w:val="24"/>
              </w:rPr>
              <w:t>细变化，笔可用圆头笔或扁头笔。</w:t>
            </w:r>
          </w:p>
          <w:p w:rsidR="00FB3181" w:rsidRPr="00622004" w:rsidRDefault="00FB3181" w:rsidP="00FB3181">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bCs/>
                <w:sz w:val="24"/>
                <w:szCs w:val="24"/>
              </w:rPr>
              <w:t>点：笔要干，一般用扁头笔，拿着笔的</w:t>
            </w:r>
            <w:r w:rsidRPr="00622004">
              <w:rPr>
                <w:rFonts w:asciiTheme="minorEastAsia" w:eastAsiaTheme="minorEastAsia" w:hAnsiTheme="minorEastAsia"/>
                <w:bCs/>
                <w:sz w:val="24"/>
                <w:szCs w:val="24"/>
              </w:rPr>
              <w:t xml:space="preserve"> </w:t>
            </w:r>
            <w:r w:rsidRPr="00622004">
              <w:rPr>
                <w:rFonts w:asciiTheme="minorEastAsia" w:eastAsiaTheme="minorEastAsia" w:hAnsiTheme="minorEastAsia" w:hint="eastAsia"/>
                <w:bCs/>
                <w:sz w:val="24"/>
                <w:szCs w:val="24"/>
              </w:rPr>
              <w:t>后端，运笔要快</w:t>
            </w:r>
            <w:r w:rsidRPr="00622004">
              <w:rPr>
                <w:rFonts w:asciiTheme="minorEastAsia" w:eastAsiaTheme="minorEastAsia" w:hAnsiTheme="minorEastAsia"/>
                <w:bCs/>
                <w:sz w:val="24"/>
                <w:szCs w:val="24"/>
              </w:rPr>
              <w:t xml:space="preserve"> </w:t>
            </w:r>
            <w:r w:rsidRPr="00622004">
              <w:rPr>
                <w:rFonts w:asciiTheme="minorEastAsia" w:eastAsiaTheme="minorEastAsia" w:hAnsiTheme="minorEastAsia" w:hint="eastAsia"/>
                <w:bCs/>
                <w:sz w:val="24"/>
                <w:szCs w:val="24"/>
              </w:rPr>
              <w:t>速从纸的后端扫</w:t>
            </w:r>
            <w:r w:rsidRPr="00622004">
              <w:rPr>
                <w:rFonts w:asciiTheme="minorEastAsia" w:eastAsiaTheme="minorEastAsia" w:hAnsiTheme="minorEastAsia"/>
                <w:bCs/>
                <w:sz w:val="24"/>
                <w:szCs w:val="24"/>
              </w:rPr>
              <w:t xml:space="preserve"> </w:t>
            </w:r>
          </w:p>
          <w:p w:rsidR="00FB3181" w:rsidRPr="00622004" w:rsidRDefault="00FB3181" w:rsidP="00FB3181">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bCs/>
                <w:sz w:val="24"/>
                <w:szCs w:val="24"/>
              </w:rPr>
              <w:t>过，效果是前实后虚。</w:t>
            </w:r>
          </w:p>
          <w:p w:rsidR="00A361BE" w:rsidRDefault="00A361BE" w:rsidP="00A361BE">
            <w:pPr>
              <w:widowControl/>
              <w:jc w:val="left"/>
              <w:rPr>
                <w:rFonts w:asciiTheme="minorEastAsia" w:eastAsiaTheme="minorEastAsia" w:hAnsiTheme="minorEastAsia"/>
                <w:sz w:val="24"/>
                <w:szCs w:val="24"/>
              </w:rPr>
            </w:pPr>
          </w:p>
          <w:p w:rsidR="00FB3181" w:rsidRPr="00622004" w:rsidRDefault="00FB3181" w:rsidP="00A361BE">
            <w:pPr>
              <w:widowControl/>
              <w:jc w:val="left"/>
              <w:rPr>
                <w:rFonts w:asciiTheme="minorEastAsia" w:eastAsiaTheme="minorEastAsia" w:hAnsiTheme="minorEastAsia"/>
                <w:b/>
                <w:sz w:val="24"/>
                <w:szCs w:val="24"/>
              </w:rPr>
            </w:pPr>
            <w:r w:rsidRPr="00622004">
              <w:rPr>
                <w:rFonts w:asciiTheme="minorEastAsia" w:eastAsiaTheme="minorEastAsia" w:hAnsiTheme="minorEastAsia" w:hint="eastAsia"/>
                <w:b/>
                <w:sz w:val="24"/>
                <w:szCs w:val="24"/>
              </w:rPr>
              <w:t>第五节</w:t>
            </w:r>
            <w:r w:rsidRPr="00622004">
              <w:rPr>
                <w:rFonts w:asciiTheme="minorEastAsia" w:eastAsiaTheme="minorEastAsia" w:hAnsiTheme="minorEastAsia" w:hint="eastAsia"/>
                <w:b/>
                <w:bCs/>
                <w:sz w:val="24"/>
                <w:szCs w:val="24"/>
              </w:rPr>
              <w:t>水粉静物临摹步骤</w:t>
            </w:r>
          </w:p>
          <w:p w:rsidR="00A361BE" w:rsidRDefault="00A361BE" w:rsidP="00A361BE">
            <w:pPr>
              <w:widowControl/>
              <w:jc w:val="left"/>
              <w:rPr>
                <w:rFonts w:asciiTheme="minorEastAsia" w:eastAsiaTheme="minorEastAsia" w:hAnsiTheme="minorEastAsia"/>
                <w:sz w:val="24"/>
                <w:szCs w:val="24"/>
              </w:rPr>
            </w:pP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sz w:val="24"/>
                <w:szCs w:val="24"/>
              </w:rPr>
              <w:t xml:space="preserve">一、起稿        </w:t>
            </w: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sz w:val="24"/>
                <w:szCs w:val="24"/>
              </w:rPr>
              <w:t xml:space="preserve">      开始象画素描一样，先用铅笔定位置和比例，不必用橡皮，以免损坏纸面，影响着色效果。接着用颜色定稿，根据静物的色调，用赭褐或群青色定稿皆可。色线可略重一点，并可用定稿之色薄薄地略示明暗，为下一步的着色作铺垫。造型能力强一些的，也可直接用色线起稿，不示明暗，直接着色。 </w:t>
            </w: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sz w:val="24"/>
                <w:szCs w:val="24"/>
              </w:rPr>
              <w:t xml:space="preserve">二、铺大色调      </w:t>
            </w: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sz w:val="24"/>
                <w:szCs w:val="24"/>
              </w:rPr>
              <w:lastRenderedPageBreak/>
              <w:t xml:space="preserve">      定稿之后，迅速地观察一下整体色调和大色块关系，做到胸有成竹，尽快地薄涂。此刻不要考虑形体与笔触，先找画面中暗的颜色再根据新鲜的色彩印象大胆挥洒，营造画面的色彩环境。    </w:t>
            </w:r>
          </w:p>
          <w:p w:rsidR="00A361BE" w:rsidRDefault="00A361BE" w:rsidP="00A361BE">
            <w:pPr>
              <w:widowControl/>
              <w:jc w:val="left"/>
              <w:rPr>
                <w:rFonts w:asciiTheme="minorEastAsia" w:eastAsiaTheme="minorEastAsia" w:hAnsiTheme="minorEastAsia"/>
                <w:sz w:val="24"/>
                <w:szCs w:val="24"/>
              </w:rPr>
            </w:pP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sz w:val="24"/>
                <w:szCs w:val="24"/>
              </w:rPr>
              <w:t xml:space="preserve">三、具体塑造        </w:t>
            </w: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sz w:val="24"/>
                <w:szCs w:val="24"/>
              </w:rPr>
              <w:t xml:space="preserve">      在大关系比较正确的基础上，进一步进行具体塑造，从画面主体物着手，逐个完成。集中画一件物体干湿变化易于掌握，也易于塑造其受光与背光不同面的色彩变化。此时眼睛要随时环扫周围，从局部入手但不能陷入局部，顾此失彼。要看该物体与背景和春他物体的关系，掌握分寸，细节可留下一步刻划。这一遍色用色要适当加厚，底色的正确部分可以保留，增加画面的色彩层次。 </w:t>
            </w:r>
          </w:p>
          <w:p w:rsidR="00622004" w:rsidRPr="00622004" w:rsidRDefault="00622004" w:rsidP="00622004">
            <w:pPr>
              <w:widowControl/>
              <w:jc w:val="left"/>
              <w:rPr>
                <w:rFonts w:asciiTheme="minorEastAsia" w:eastAsiaTheme="minorEastAsia" w:hAnsiTheme="minorEastAsia"/>
                <w:sz w:val="24"/>
                <w:szCs w:val="24"/>
              </w:rPr>
            </w:pPr>
            <w:r w:rsidRPr="00622004">
              <w:rPr>
                <w:rFonts w:asciiTheme="minorEastAsia" w:eastAsiaTheme="minorEastAsia" w:hAnsiTheme="minorEastAsia" w:hint="eastAsia"/>
                <w:sz w:val="24"/>
                <w:szCs w:val="24"/>
              </w:rPr>
              <w:t xml:space="preserve">四、细节刻画       </w:t>
            </w:r>
          </w:p>
          <w:p w:rsidR="00A361BE" w:rsidRDefault="00622004" w:rsidP="00A361BE">
            <w:pPr>
              <w:widowControl/>
              <w:jc w:val="left"/>
              <w:rPr>
                <w:rFonts w:asciiTheme="minorEastAsia" w:eastAsiaTheme="minorEastAsia" w:hAnsiTheme="minorEastAsia"/>
                <w:sz w:val="24"/>
                <w:szCs w:val="24"/>
              </w:rPr>
            </w:pPr>
            <w:r w:rsidRPr="00622004">
              <w:rPr>
                <w:rFonts w:asciiTheme="minorEastAsia" w:eastAsiaTheme="minorEastAsia" w:hAnsiTheme="minorEastAsia"/>
                <w:sz w:val="24"/>
                <w:szCs w:val="24"/>
              </w:rPr>
              <w:t xml:space="preserve">      对琐碎多余的细节固然可省略，但对表现物象特征与质感的重要细节应加强刻划，画龙点睛。细节要综合到整体之中。最后的笔触最为重要，它将不被覆盖而显露给欣赏者。</w:t>
            </w:r>
          </w:p>
          <w:p w:rsidR="00A361BE" w:rsidRDefault="00A361BE" w:rsidP="00A361BE">
            <w:pPr>
              <w:widowControl/>
              <w:jc w:val="left"/>
              <w:rPr>
                <w:rFonts w:asciiTheme="minorEastAsia" w:eastAsiaTheme="minorEastAsia" w:hAnsiTheme="minorEastAsia"/>
                <w:sz w:val="24"/>
                <w:szCs w:val="24"/>
              </w:rPr>
            </w:pPr>
          </w:p>
          <w:p w:rsidR="00A361BE" w:rsidRPr="00DB4F6C" w:rsidRDefault="00A361BE" w:rsidP="00A361BE">
            <w:pPr>
              <w:widowControl/>
              <w:jc w:val="left"/>
              <w:rPr>
                <w:rFonts w:asciiTheme="minorEastAsia" w:eastAsiaTheme="minorEastAsia" w:hAnsiTheme="minorEastAsia"/>
                <w:sz w:val="24"/>
                <w:szCs w:val="24"/>
              </w:rPr>
            </w:pPr>
          </w:p>
        </w:tc>
        <w:tc>
          <w:tcPr>
            <w:tcW w:w="1260" w:type="dxa"/>
          </w:tcPr>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tc>
        <w:tc>
          <w:tcPr>
            <w:tcW w:w="1260" w:type="dxa"/>
          </w:tcPr>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p w:rsidR="00310D7F" w:rsidRDefault="00310D7F">
            <w:pPr>
              <w:rPr>
                <w:rFonts w:asciiTheme="minorEastAsia" w:eastAsiaTheme="minorEastAsia" w:hAnsiTheme="minorEastAsia" w:cs="仿宋"/>
                <w:i/>
                <w:iCs/>
                <w:sz w:val="24"/>
                <w:szCs w:val="24"/>
              </w:rPr>
            </w:pPr>
          </w:p>
          <w:p w:rsidR="00310D7F" w:rsidRDefault="00310D7F">
            <w:pPr>
              <w:rPr>
                <w:rFonts w:asciiTheme="minorEastAsia" w:eastAsiaTheme="minorEastAsia" w:hAnsiTheme="minorEastAsia" w:cs="仿宋"/>
                <w:i/>
                <w:iCs/>
                <w:sz w:val="24"/>
                <w:szCs w:val="24"/>
              </w:rPr>
            </w:pPr>
          </w:p>
          <w:p w:rsidR="00310D7F" w:rsidRDefault="00310D7F">
            <w:pPr>
              <w:rPr>
                <w:rFonts w:asciiTheme="minorEastAsia" w:eastAsiaTheme="minorEastAsia" w:hAnsiTheme="minorEastAsia"/>
                <w:sz w:val="24"/>
                <w:szCs w:val="24"/>
              </w:rPr>
            </w:pPr>
          </w:p>
        </w:tc>
      </w:tr>
      <w:tr w:rsidR="00310D7F">
        <w:trPr>
          <w:trHeight w:val="593"/>
        </w:trPr>
        <w:tc>
          <w:tcPr>
            <w:tcW w:w="2199" w:type="dxa"/>
            <w:gridSpan w:val="2"/>
            <w:vAlign w:val="center"/>
          </w:tcPr>
          <w:p w:rsidR="00310D7F" w:rsidRDefault="00FD6E7C">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板书设计</w:t>
            </w:r>
          </w:p>
        </w:tc>
        <w:tc>
          <w:tcPr>
            <w:tcW w:w="8349" w:type="dxa"/>
            <w:gridSpan w:val="3"/>
          </w:tcPr>
          <w:p w:rsidR="00310D7F" w:rsidRDefault="00622004">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水粉的</w:t>
            </w:r>
            <w:r w:rsidR="00FD6E7C">
              <w:rPr>
                <w:rFonts w:asciiTheme="minorEastAsia" w:eastAsiaTheme="minorEastAsia" w:hAnsiTheme="minorEastAsia" w:hint="eastAsia"/>
                <w:b/>
                <w:bCs/>
                <w:sz w:val="24"/>
                <w:szCs w:val="24"/>
              </w:rPr>
              <w:t>认识</w:t>
            </w:r>
          </w:p>
        </w:tc>
      </w:tr>
      <w:tr w:rsidR="00310D7F">
        <w:trPr>
          <w:trHeight w:val="77"/>
        </w:trPr>
        <w:tc>
          <w:tcPr>
            <w:tcW w:w="2199" w:type="dxa"/>
            <w:gridSpan w:val="2"/>
            <w:vAlign w:val="center"/>
          </w:tcPr>
          <w:p w:rsidR="00310D7F" w:rsidRDefault="00FD6E7C">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课后反思</w:t>
            </w:r>
          </w:p>
        </w:tc>
        <w:tc>
          <w:tcPr>
            <w:tcW w:w="8349" w:type="dxa"/>
            <w:gridSpan w:val="3"/>
          </w:tcPr>
          <w:p w:rsidR="00310D7F" w:rsidRDefault="00310D7F">
            <w:pPr>
              <w:ind w:firstLineChars="200" w:firstLine="480"/>
              <w:rPr>
                <w:rFonts w:asciiTheme="minorEastAsia" w:eastAsiaTheme="minorEastAsia" w:hAnsiTheme="minorEastAsia"/>
                <w:sz w:val="24"/>
                <w:szCs w:val="24"/>
              </w:rPr>
            </w:pPr>
          </w:p>
          <w:p w:rsidR="00310D7F" w:rsidRDefault="00310D7F">
            <w:pPr>
              <w:rPr>
                <w:rFonts w:asciiTheme="minorEastAsia" w:eastAsiaTheme="minorEastAsia" w:hAnsiTheme="minorEastAsia"/>
                <w:sz w:val="24"/>
                <w:szCs w:val="24"/>
              </w:rPr>
            </w:pPr>
          </w:p>
        </w:tc>
      </w:tr>
    </w:tbl>
    <w:p w:rsidR="00310D7F" w:rsidRDefault="00310D7F">
      <w:pPr>
        <w:rPr>
          <w:rFonts w:asciiTheme="minorEastAsia" w:eastAsiaTheme="minorEastAsia" w:hAnsiTheme="minorEastAsia"/>
          <w:sz w:val="24"/>
          <w:szCs w:val="24"/>
        </w:rPr>
      </w:pPr>
    </w:p>
    <w:sectPr w:rsidR="00310D7F" w:rsidSect="00D5706E">
      <w:headerReference w:type="default" r:id="rId10"/>
      <w:footerReference w:type="defaul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2B" w:rsidRDefault="001E1F2B" w:rsidP="00310D7F">
      <w:r>
        <w:separator/>
      </w:r>
    </w:p>
  </w:endnote>
  <w:endnote w:type="continuationSeparator" w:id="0">
    <w:p w:rsidR="001E1F2B" w:rsidRDefault="001E1F2B" w:rsidP="0031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F" w:rsidRDefault="00310D7F" w:rsidP="00D5706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2B" w:rsidRDefault="001E1F2B" w:rsidP="00310D7F">
      <w:r>
        <w:separator/>
      </w:r>
    </w:p>
  </w:footnote>
  <w:footnote w:type="continuationSeparator" w:id="0">
    <w:p w:rsidR="001E1F2B" w:rsidRDefault="001E1F2B" w:rsidP="00310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F" w:rsidRDefault="00FD6E7C">
    <w:pPr>
      <w:pStyle w:val="a6"/>
      <w:jc w:val="left"/>
    </w:pPr>
    <w:r>
      <w:rPr>
        <w:rFonts w:hint="eastAsia"/>
        <w:noProof/>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01E"/>
    <w:multiLevelType w:val="hybridMultilevel"/>
    <w:tmpl w:val="5C0A3DBC"/>
    <w:lvl w:ilvl="0" w:tplc="B8B0B14C">
      <w:start w:val="1"/>
      <w:numFmt w:val="bullet"/>
      <w:lvlText w:val=""/>
      <w:lvlJc w:val="left"/>
      <w:pPr>
        <w:tabs>
          <w:tab w:val="num" w:pos="720"/>
        </w:tabs>
        <w:ind w:left="720" w:hanging="360"/>
      </w:pPr>
      <w:rPr>
        <w:rFonts w:ascii="Times New Roman" w:hAnsi="Times New Roman" w:hint="default"/>
      </w:rPr>
    </w:lvl>
    <w:lvl w:ilvl="1" w:tplc="50927E6C" w:tentative="1">
      <w:start w:val="1"/>
      <w:numFmt w:val="bullet"/>
      <w:lvlText w:val=""/>
      <w:lvlJc w:val="left"/>
      <w:pPr>
        <w:tabs>
          <w:tab w:val="num" w:pos="1440"/>
        </w:tabs>
        <w:ind w:left="1440" w:hanging="360"/>
      </w:pPr>
      <w:rPr>
        <w:rFonts w:ascii="Times New Roman" w:hAnsi="Times New Roman" w:hint="default"/>
      </w:rPr>
    </w:lvl>
    <w:lvl w:ilvl="2" w:tplc="7AF45270" w:tentative="1">
      <w:start w:val="1"/>
      <w:numFmt w:val="bullet"/>
      <w:lvlText w:val=""/>
      <w:lvlJc w:val="left"/>
      <w:pPr>
        <w:tabs>
          <w:tab w:val="num" w:pos="2160"/>
        </w:tabs>
        <w:ind w:left="2160" w:hanging="360"/>
      </w:pPr>
      <w:rPr>
        <w:rFonts w:ascii="Times New Roman" w:hAnsi="Times New Roman" w:hint="default"/>
      </w:rPr>
    </w:lvl>
    <w:lvl w:ilvl="3" w:tplc="1B00418E" w:tentative="1">
      <w:start w:val="1"/>
      <w:numFmt w:val="bullet"/>
      <w:lvlText w:val=""/>
      <w:lvlJc w:val="left"/>
      <w:pPr>
        <w:tabs>
          <w:tab w:val="num" w:pos="2880"/>
        </w:tabs>
        <w:ind w:left="2880" w:hanging="360"/>
      </w:pPr>
      <w:rPr>
        <w:rFonts w:ascii="Times New Roman" w:hAnsi="Times New Roman" w:hint="default"/>
      </w:rPr>
    </w:lvl>
    <w:lvl w:ilvl="4" w:tplc="52A03BA4" w:tentative="1">
      <w:start w:val="1"/>
      <w:numFmt w:val="bullet"/>
      <w:lvlText w:val=""/>
      <w:lvlJc w:val="left"/>
      <w:pPr>
        <w:tabs>
          <w:tab w:val="num" w:pos="3600"/>
        </w:tabs>
        <w:ind w:left="3600" w:hanging="360"/>
      </w:pPr>
      <w:rPr>
        <w:rFonts w:ascii="Times New Roman" w:hAnsi="Times New Roman" w:hint="default"/>
      </w:rPr>
    </w:lvl>
    <w:lvl w:ilvl="5" w:tplc="7CF09E70" w:tentative="1">
      <w:start w:val="1"/>
      <w:numFmt w:val="bullet"/>
      <w:lvlText w:val=""/>
      <w:lvlJc w:val="left"/>
      <w:pPr>
        <w:tabs>
          <w:tab w:val="num" w:pos="4320"/>
        </w:tabs>
        <w:ind w:left="4320" w:hanging="360"/>
      </w:pPr>
      <w:rPr>
        <w:rFonts w:ascii="Times New Roman" w:hAnsi="Times New Roman" w:hint="default"/>
      </w:rPr>
    </w:lvl>
    <w:lvl w:ilvl="6" w:tplc="AD007110" w:tentative="1">
      <w:start w:val="1"/>
      <w:numFmt w:val="bullet"/>
      <w:lvlText w:val=""/>
      <w:lvlJc w:val="left"/>
      <w:pPr>
        <w:tabs>
          <w:tab w:val="num" w:pos="5040"/>
        </w:tabs>
        <w:ind w:left="5040" w:hanging="360"/>
      </w:pPr>
      <w:rPr>
        <w:rFonts w:ascii="Times New Roman" w:hAnsi="Times New Roman" w:hint="default"/>
      </w:rPr>
    </w:lvl>
    <w:lvl w:ilvl="7" w:tplc="150A775A" w:tentative="1">
      <w:start w:val="1"/>
      <w:numFmt w:val="bullet"/>
      <w:lvlText w:val=""/>
      <w:lvlJc w:val="left"/>
      <w:pPr>
        <w:tabs>
          <w:tab w:val="num" w:pos="5760"/>
        </w:tabs>
        <w:ind w:left="5760" w:hanging="360"/>
      </w:pPr>
      <w:rPr>
        <w:rFonts w:ascii="Times New Roman" w:hAnsi="Times New Roman" w:hint="default"/>
      </w:rPr>
    </w:lvl>
    <w:lvl w:ilvl="8" w:tplc="4C12BB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35326D"/>
    <w:multiLevelType w:val="multilevel"/>
    <w:tmpl w:val="0735326D"/>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7A5B13"/>
    <w:multiLevelType w:val="hybridMultilevel"/>
    <w:tmpl w:val="66B0F4BA"/>
    <w:lvl w:ilvl="0" w:tplc="399C87A0">
      <w:start w:val="1"/>
      <w:numFmt w:val="bullet"/>
      <w:lvlText w:val=""/>
      <w:lvlJc w:val="left"/>
      <w:pPr>
        <w:tabs>
          <w:tab w:val="num" w:pos="720"/>
        </w:tabs>
        <w:ind w:left="720" w:hanging="360"/>
      </w:pPr>
      <w:rPr>
        <w:rFonts w:ascii="Times New Roman" w:hAnsi="Times New Roman" w:hint="default"/>
      </w:rPr>
    </w:lvl>
    <w:lvl w:ilvl="1" w:tplc="6A98A19E" w:tentative="1">
      <w:start w:val="1"/>
      <w:numFmt w:val="bullet"/>
      <w:lvlText w:val=""/>
      <w:lvlJc w:val="left"/>
      <w:pPr>
        <w:tabs>
          <w:tab w:val="num" w:pos="1440"/>
        </w:tabs>
        <w:ind w:left="1440" w:hanging="360"/>
      </w:pPr>
      <w:rPr>
        <w:rFonts w:ascii="Times New Roman" w:hAnsi="Times New Roman" w:hint="default"/>
      </w:rPr>
    </w:lvl>
    <w:lvl w:ilvl="2" w:tplc="D414A442" w:tentative="1">
      <w:start w:val="1"/>
      <w:numFmt w:val="bullet"/>
      <w:lvlText w:val=""/>
      <w:lvlJc w:val="left"/>
      <w:pPr>
        <w:tabs>
          <w:tab w:val="num" w:pos="2160"/>
        </w:tabs>
        <w:ind w:left="2160" w:hanging="360"/>
      </w:pPr>
      <w:rPr>
        <w:rFonts w:ascii="Times New Roman" w:hAnsi="Times New Roman" w:hint="default"/>
      </w:rPr>
    </w:lvl>
    <w:lvl w:ilvl="3" w:tplc="F79CA948" w:tentative="1">
      <w:start w:val="1"/>
      <w:numFmt w:val="bullet"/>
      <w:lvlText w:val=""/>
      <w:lvlJc w:val="left"/>
      <w:pPr>
        <w:tabs>
          <w:tab w:val="num" w:pos="2880"/>
        </w:tabs>
        <w:ind w:left="2880" w:hanging="360"/>
      </w:pPr>
      <w:rPr>
        <w:rFonts w:ascii="Times New Roman" w:hAnsi="Times New Roman" w:hint="default"/>
      </w:rPr>
    </w:lvl>
    <w:lvl w:ilvl="4" w:tplc="D4986010" w:tentative="1">
      <w:start w:val="1"/>
      <w:numFmt w:val="bullet"/>
      <w:lvlText w:val=""/>
      <w:lvlJc w:val="left"/>
      <w:pPr>
        <w:tabs>
          <w:tab w:val="num" w:pos="3600"/>
        </w:tabs>
        <w:ind w:left="3600" w:hanging="360"/>
      </w:pPr>
      <w:rPr>
        <w:rFonts w:ascii="Times New Roman" w:hAnsi="Times New Roman" w:hint="default"/>
      </w:rPr>
    </w:lvl>
    <w:lvl w:ilvl="5" w:tplc="BAFE3268" w:tentative="1">
      <w:start w:val="1"/>
      <w:numFmt w:val="bullet"/>
      <w:lvlText w:val=""/>
      <w:lvlJc w:val="left"/>
      <w:pPr>
        <w:tabs>
          <w:tab w:val="num" w:pos="4320"/>
        </w:tabs>
        <w:ind w:left="4320" w:hanging="360"/>
      </w:pPr>
      <w:rPr>
        <w:rFonts w:ascii="Times New Roman" w:hAnsi="Times New Roman" w:hint="default"/>
      </w:rPr>
    </w:lvl>
    <w:lvl w:ilvl="6" w:tplc="4E34ADC0" w:tentative="1">
      <w:start w:val="1"/>
      <w:numFmt w:val="bullet"/>
      <w:lvlText w:val=""/>
      <w:lvlJc w:val="left"/>
      <w:pPr>
        <w:tabs>
          <w:tab w:val="num" w:pos="5040"/>
        </w:tabs>
        <w:ind w:left="5040" w:hanging="360"/>
      </w:pPr>
      <w:rPr>
        <w:rFonts w:ascii="Times New Roman" w:hAnsi="Times New Roman" w:hint="default"/>
      </w:rPr>
    </w:lvl>
    <w:lvl w:ilvl="7" w:tplc="375C3B42" w:tentative="1">
      <w:start w:val="1"/>
      <w:numFmt w:val="bullet"/>
      <w:lvlText w:val=""/>
      <w:lvlJc w:val="left"/>
      <w:pPr>
        <w:tabs>
          <w:tab w:val="num" w:pos="5760"/>
        </w:tabs>
        <w:ind w:left="5760" w:hanging="360"/>
      </w:pPr>
      <w:rPr>
        <w:rFonts w:ascii="Times New Roman" w:hAnsi="Times New Roman" w:hint="default"/>
      </w:rPr>
    </w:lvl>
    <w:lvl w:ilvl="8" w:tplc="C8E0B8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BE3979"/>
    <w:multiLevelType w:val="hybridMultilevel"/>
    <w:tmpl w:val="4C26B86A"/>
    <w:lvl w:ilvl="0" w:tplc="5B3EE9BA">
      <w:start w:val="1"/>
      <w:numFmt w:val="bullet"/>
      <w:lvlText w:val=""/>
      <w:lvlJc w:val="left"/>
      <w:pPr>
        <w:tabs>
          <w:tab w:val="num" w:pos="720"/>
        </w:tabs>
        <w:ind w:left="720" w:hanging="360"/>
      </w:pPr>
      <w:rPr>
        <w:rFonts w:ascii="Times New Roman" w:hAnsi="Times New Roman" w:hint="default"/>
      </w:rPr>
    </w:lvl>
    <w:lvl w:ilvl="1" w:tplc="058AC0B6" w:tentative="1">
      <w:start w:val="1"/>
      <w:numFmt w:val="bullet"/>
      <w:lvlText w:val=""/>
      <w:lvlJc w:val="left"/>
      <w:pPr>
        <w:tabs>
          <w:tab w:val="num" w:pos="1440"/>
        </w:tabs>
        <w:ind w:left="1440" w:hanging="360"/>
      </w:pPr>
      <w:rPr>
        <w:rFonts w:ascii="Times New Roman" w:hAnsi="Times New Roman" w:hint="default"/>
      </w:rPr>
    </w:lvl>
    <w:lvl w:ilvl="2" w:tplc="A6FCB8B8" w:tentative="1">
      <w:start w:val="1"/>
      <w:numFmt w:val="bullet"/>
      <w:lvlText w:val=""/>
      <w:lvlJc w:val="left"/>
      <w:pPr>
        <w:tabs>
          <w:tab w:val="num" w:pos="2160"/>
        </w:tabs>
        <w:ind w:left="2160" w:hanging="360"/>
      </w:pPr>
      <w:rPr>
        <w:rFonts w:ascii="Times New Roman" w:hAnsi="Times New Roman" w:hint="default"/>
      </w:rPr>
    </w:lvl>
    <w:lvl w:ilvl="3" w:tplc="F3F483E6" w:tentative="1">
      <w:start w:val="1"/>
      <w:numFmt w:val="bullet"/>
      <w:lvlText w:val=""/>
      <w:lvlJc w:val="left"/>
      <w:pPr>
        <w:tabs>
          <w:tab w:val="num" w:pos="2880"/>
        </w:tabs>
        <w:ind w:left="2880" w:hanging="360"/>
      </w:pPr>
      <w:rPr>
        <w:rFonts w:ascii="Times New Roman" w:hAnsi="Times New Roman" w:hint="default"/>
      </w:rPr>
    </w:lvl>
    <w:lvl w:ilvl="4" w:tplc="B8145556" w:tentative="1">
      <w:start w:val="1"/>
      <w:numFmt w:val="bullet"/>
      <w:lvlText w:val=""/>
      <w:lvlJc w:val="left"/>
      <w:pPr>
        <w:tabs>
          <w:tab w:val="num" w:pos="3600"/>
        </w:tabs>
        <w:ind w:left="3600" w:hanging="360"/>
      </w:pPr>
      <w:rPr>
        <w:rFonts w:ascii="Times New Roman" w:hAnsi="Times New Roman" w:hint="default"/>
      </w:rPr>
    </w:lvl>
    <w:lvl w:ilvl="5" w:tplc="51BAA19A" w:tentative="1">
      <w:start w:val="1"/>
      <w:numFmt w:val="bullet"/>
      <w:lvlText w:val=""/>
      <w:lvlJc w:val="left"/>
      <w:pPr>
        <w:tabs>
          <w:tab w:val="num" w:pos="4320"/>
        </w:tabs>
        <w:ind w:left="4320" w:hanging="360"/>
      </w:pPr>
      <w:rPr>
        <w:rFonts w:ascii="Times New Roman" w:hAnsi="Times New Roman" w:hint="default"/>
      </w:rPr>
    </w:lvl>
    <w:lvl w:ilvl="6" w:tplc="332C6F2C" w:tentative="1">
      <w:start w:val="1"/>
      <w:numFmt w:val="bullet"/>
      <w:lvlText w:val=""/>
      <w:lvlJc w:val="left"/>
      <w:pPr>
        <w:tabs>
          <w:tab w:val="num" w:pos="5040"/>
        </w:tabs>
        <w:ind w:left="5040" w:hanging="360"/>
      </w:pPr>
      <w:rPr>
        <w:rFonts w:ascii="Times New Roman" w:hAnsi="Times New Roman" w:hint="default"/>
      </w:rPr>
    </w:lvl>
    <w:lvl w:ilvl="7" w:tplc="5AAE6268" w:tentative="1">
      <w:start w:val="1"/>
      <w:numFmt w:val="bullet"/>
      <w:lvlText w:val=""/>
      <w:lvlJc w:val="left"/>
      <w:pPr>
        <w:tabs>
          <w:tab w:val="num" w:pos="5760"/>
        </w:tabs>
        <w:ind w:left="5760" w:hanging="360"/>
      </w:pPr>
      <w:rPr>
        <w:rFonts w:ascii="Times New Roman" w:hAnsi="Times New Roman" w:hint="default"/>
      </w:rPr>
    </w:lvl>
    <w:lvl w:ilvl="8" w:tplc="8CB6C2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CAE17BE"/>
    <w:multiLevelType w:val="hybridMultilevel"/>
    <w:tmpl w:val="1C648E74"/>
    <w:lvl w:ilvl="0" w:tplc="6052AFE8">
      <w:start w:val="1"/>
      <w:numFmt w:val="bullet"/>
      <w:lvlText w:val="►"/>
      <w:lvlJc w:val="left"/>
      <w:pPr>
        <w:tabs>
          <w:tab w:val="num" w:pos="720"/>
        </w:tabs>
        <w:ind w:left="720" w:hanging="360"/>
      </w:pPr>
      <w:rPr>
        <w:rFonts w:ascii="Arial" w:hAnsi="Arial" w:hint="default"/>
      </w:rPr>
    </w:lvl>
    <w:lvl w:ilvl="1" w:tplc="DE889536" w:tentative="1">
      <w:start w:val="1"/>
      <w:numFmt w:val="bullet"/>
      <w:lvlText w:val="►"/>
      <w:lvlJc w:val="left"/>
      <w:pPr>
        <w:tabs>
          <w:tab w:val="num" w:pos="1440"/>
        </w:tabs>
        <w:ind w:left="1440" w:hanging="360"/>
      </w:pPr>
      <w:rPr>
        <w:rFonts w:ascii="Arial" w:hAnsi="Arial" w:hint="default"/>
      </w:rPr>
    </w:lvl>
    <w:lvl w:ilvl="2" w:tplc="D6668A6E" w:tentative="1">
      <w:start w:val="1"/>
      <w:numFmt w:val="bullet"/>
      <w:lvlText w:val="►"/>
      <w:lvlJc w:val="left"/>
      <w:pPr>
        <w:tabs>
          <w:tab w:val="num" w:pos="2160"/>
        </w:tabs>
        <w:ind w:left="2160" w:hanging="360"/>
      </w:pPr>
      <w:rPr>
        <w:rFonts w:ascii="Arial" w:hAnsi="Arial" w:hint="default"/>
      </w:rPr>
    </w:lvl>
    <w:lvl w:ilvl="3" w:tplc="4294B88A" w:tentative="1">
      <w:start w:val="1"/>
      <w:numFmt w:val="bullet"/>
      <w:lvlText w:val="►"/>
      <w:lvlJc w:val="left"/>
      <w:pPr>
        <w:tabs>
          <w:tab w:val="num" w:pos="2880"/>
        </w:tabs>
        <w:ind w:left="2880" w:hanging="360"/>
      </w:pPr>
      <w:rPr>
        <w:rFonts w:ascii="Arial" w:hAnsi="Arial" w:hint="default"/>
      </w:rPr>
    </w:lvl>
    <w:lvl w:ilvl="4" w:tplc="3A4E1ECE" w:tentative="1">
      <w:start w:val="1"/>
      <w:numFmt w:val="bullet"/>
      <w:lvlText w:val="►"/>
      <w:lvlJc w:val="left"/>
      <w:pPr>
        <w:tabs>
          <w:tab w:val="num" w:pos="3600"/>
        </w:tabs>
        <w:ind w:left="3600" w:hanging="360"/>
      </w:pPr>
      <w:rPr>
        <w:rFonts w:ascii="Arial" w:hAnsi="Arial" w:hint="default"/>
      </w:rPr>
    </w:lvl>
    <w:lvl w:ilvl="5" w:tplc="5058AC0A" w:tentative="1">
      <w:start w:val="1"/>
      <w:numFmt w:val="bullet"/>
      <w:lvlText w:val="►"/>
      <w:lvlJc w:val="left"/>
      <w:pPr>
        <w:tabs>
          <w:tab w:val="num" w:pos="4320"/>
        </w:tabs>
        <w:ind w:left="4320" w:hanging="360"/>
      </w:pPr>
      <w:rPr>
        <w:rFonts w:ascii="Arial" w:hAnsi="Arial" w:hint="default"/>
      </w:rPr>
    </w:lvl>
    <w:lvl w:ilvl="6" w:tplc="96D628A4" w:tentative="1">
      <w:start w:val="1"/>
      <w:numFmt w:val="bullet"/>
      <w:lvlText w:val="►"/>
      <w:lvlJc w:val="left"/>
      <w:pPr>
        <w:tabs>
          <w:tab w:val="num" w:pos="5040"/>
        </w:tabs>
        <w:ind w:left="5040" w:hanging="360"/>
      </w:pPr>
      <w:rPr>
        <w:rFonts w:ascii="Arial" w:hAnsi="Arial" w:hint="default"/>
      </w:rPr>
    </w:lvl>
    <w:lvl w:ilvl="7" w:tplc="7AB84B1C" w:tentative="1">
      <w:start w:val="1"/>
      <w:numFmt w:val="bullet"/>
      <w:lvlText w:val="►"/>
      <w:lvlJc w:val="left"/>
      <w:pPr>
        <w:tabs>
          <w:tab w:val="num" w:pos="5760"/>
        </w:tabs>
        <w:ind w:left="5760" w:hanging="360"/>
      </w:pPr>
      <w:rPr>
        <w:rFonts w:ascii="Arial" w:hAnsi="Arial" w:hint="default"/>
      </w:rPr>
    </w:lvl>
    <w:lvl w:ilvl="8" w:tplc="EA787DBA" w:tentative="1">
      <w:start w:val="1"/>
      <w:numFmt w:val="bullet"/>
      <w:lvlText w:val="►"/>
      <w:lvlJc w:val="left"/>
      <w:pPr>
        <w:tabs>
          <w:tab w:val="num" w:pos="6480"/>
        </w:tabs>
        <w:ind w:left="6480" w:hanging="360"/>
      </w:pPr>
      <w:rPr>
        <w:rFonts w:ascii="Arial" w:hAnsi="Arial" w:hint="default"/>
      </w:rPr>
    </w:lvl>
  </w:abstractNum>
  <w:abstractNum w:abstractNumId="5">
    <w:nsid w:val="3FF72001"/>
    <w:multiLevelType w:val="hybridMultilevel"/>
    <w:tmpl w:val="D876C490"/>
    <w:lvl w:ilvl="0" w:tplc="41A6D24C">
      <w:start w:val="1"/>
      <w:numFmt w:val="bullet"/>
      <w:lvlText w:val=""/>
      <w:lvlJc w:val="left"/>
      <w:pPr>
        <w:tabs>
          <w:tab w:val="num" w:pos="720"/>
        </w:tabs>
        <w:ind w:left="720" w:hanging="360"/>
      </w:pPr>
      <w:rPr>
        <w:rFonts w:ascii="Times New Roman" w:hAnsi="Times New Roman" w:hint="default"/>
      </w:rPr>
    </w:lvl>
    <w:lvl w:ilvl="1" w:tplc="56F42FB2" w:tentative="1">
      <w:start w:val="1"/>
      <w:numFmt w:val="bullet"/>
      <w:lvlText w:val=""/>
      <w:lvlJc w:val="left"/>
      <w:pPr>
        <w:tabs>
          <w:tab w:val="num" w:pos="1440"/>
        </w:tabs>
        <w:ind w:left="1440" w:hanging="360"/>
      </w:pPr>
      <w:rPr>
        <w:rFonts w:ascii="Times New Roman" w:hAnsi="Times New Roman" w:hint="default"/>
      </w:rPr>
    </w:lvl>
    <w:lvl w:ilvl="2" w:tplc="2E829C30" w:tentative="1">
      <w:start w:val="1"/>
      <w:numFmt w:val="bullet"/>
      <w:lvlText w:val=""/>
      <w:lvlJc w:val="left"/>
      <w:pPr>
        <w:tabs>
          <w:tab w:val="num" w:pos="2160"/>
        </w:tabs>
        <w:ind w:left="2160" w:hanging="360"/>
      </w:pPr>
      <w:rPr>
        <w:rFonts w:ascii="Times New Roman" w:hAnsi="Times New Roman" w:hint="default"/>
      </w:rPr>
    </w:lvl>
    <w:lvl w:ilvl="3" w:tplc="881E9272" w:tentative="1">
      <w:start w:val="1"/>
      <w:numFmt w:val="bullet"/>
      <w:lvlText w:val=""/>
      <w:lvlJc w:val="left"/>
      <w:pPr>
        <w:tabs>
          <w:tab w:val="num" w:pos="2880"/>
        </w:tabs>
        <w:ind w:left="2880" w:hanging="360"/>
      </w:pPr>
      <w:rPr>
        <w:rFonts w:ascii="Times New Roman" w:hAnsi="Times New Roman" w:hint="default"/>
      </w:rPr>
    </w:lvl>
    <w:lvl w:ilvl="4" w:tplc="C2585ECE" w:tentative="1">
      <w:start w:val="1"/>
      <w:numFmt w:val="bullet"/>
      <w:lvlText w:val=""/>
      <w:lvlJc w:val="left"/>
      <w:pPr>
        <w:tabs>
          <w:tab w:val="num" w:pos="3600"/>
        </w:tabs>
        <w:ind w:left="3600" w:hanging="360"/>
      </w:pPr>
      <w:rPr>
        <w:rFonts w:ascii="Times New Roman" w:hAnsi="Times New Roman" w:hint="default"/>
      </w:rPr>
    </w:lvl>
    <w:lvl w:ilvl="5" w:tplc="92F06A16" w:tentative="1">
      <w:start w:val="1"/>
      <w:numFmt w:val="bullet"/>
      <w:lvlText w:val=""/>
      <w:lvlJc w:val="left"/>
      <w:pPr>
        <w:tabs>
          <w:tab w:val="num" w:pos="4320"/>
        </w:tabs>
        <w:ind w:left="4320" w:hanging="360"/>
      </w:pPr>
      <w:rPr>
        <w:rFonts w:ascii="Times New Roman" w:hAnsi="Times New Roman" w:hint="default"/>
      </w:rPr>
    </w:lvl>
    <w:lvl w:ilvl="6" w:tplc="5928E210" w:tentative="1">
      <w:start w:val="1"/>
      <w:numFmt w:val="bullet"/>
      <w:lvlText w:val=""/>
      <w:lvlJc w:val="left"/>
      <w:pPr>
        <w:tabs>
          <w:tab w:val="num" w:pos="5040"/>
        </w:tabs>
        <w:ind w:left="5040" w:hanging="360"/>
      </w:pPr>
      <w:rPr>
        <w:rFonts w:ascii="Times New Roman" w:hAnsi="Times New Roman" w:hint="default"/>
      </w:rPr>
    </w:lvl>
    <w:lvl w:ilvl="7" w:tplc="0198A69A" w:tentative="1">
      <w:start w:val="1"/>
      <w:numFmt w:val="bullet"/>
      <w:lvlText w:val=""/>
      <w:lvlJc w:val="left"/>
      <w:pPr>
        <w:tabs>
          <w:tab w:val="num" w:pos="5760"/>
        </w:tabs>
        <w:ind w:left="5760" w:hanging="360"/>
      </w:pPr>
      <w:rPr>
        <w:rFonts w:ascii="Times New Roman" w:hAnsi="Times New Roman" w:hint="default"/>
      </w:rPr>
    </w:lvl>
    <w:lvl w:ilvl="8" w:tplc="DF6CE6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2E20E81"/>
    <w:multiLevelType w:val="multilevel"/>
    <w:tmpl w:val="42E20E81"/>
    <w:lvl w:ilvl="0">
      <w:start w:val="5"/>
      <w:numFmt w:val="japaneseCounting"/>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CC06E26"/>
    <w:multiLevelType w:val="hybridMultilevel"/>
    <w:tmpl w:val="D778C2B0"/>
    <w:lvl w:ilvl="0" w:tplc="D13A5866">
      <w:start w:val="1"/>
      <w:numFmt w:val="japaneseCounting"/>
      <w:lvlText w:val="第%1节"/>
      <w:lvlJc w:val="left"/>
      <w:pPr>
        <w:ind w:left="1065" w:hanging="82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5F32B70"/>
    <w:multiLevelType w:val="hybridMultilevel"/>
    <w:tmpl w:val="20967A9C"/>
    <w:lvl w:ilvl="0" w:tplc="5912A20C">
      <w:start w:val="1"/>
      <w:numFmt w:val="bullet"/>
      <w:lvlText w:val=""/>
      <w:lvlJc w:val="left"/>
      <w:pPr>
        <w:tabs>
          <w:tab w:val="num" w:pos="720"/>
        </w:tabs>
        <w:ind w:left="720" w:hanging="360"/>
      </w:pPr>
      <w:rPr>
        <w:rFonts w:ascii="Wingdings" w:hAnsi="Wingdings" w:hint="default"/>
      </w:rPr>
    </w:lvl>
    <w:lvl w:ilvl="1" w:tplc="0E228180" w:tentative="1">
      <w:start w:val="1"/>
      <w:numFmt w:val="bullet"/>
      <w:lvlText w:val=""/>
      <w:lvlJc w:val="left"/>
      <w:pPr>
        <w:tabs>
          <w:tab w:val="num" w:pos="1440"/>
        </w:tabs>
        <w:ind w:left="1440" w:hanging="360"/>
      </w:pPr>
      <w:rPr>
        <w:rFonts w:ascii="Wingdings" w:hAnsi="Wingdings" w:hint="default"/>
      </w:rPr>
    </w:lvl>
    <w:lvl w:ilvl="2" w:tplc="6E3082B0" w:tentative="1">
      <w:start w:val="1"/>
      <w:numFmt w:val="bullet"/>
      <w:lvlText w:val=""/>
      <w:lvlJc w:val="left"/>
      <w:pPr>
        <w:tabs>
          <w:tab w:val="num" w:pos="2160"/>
        </w:tabs>
        <w:ind w:left="2160" w:hanging="360"/>
      </w:pPr>
      <w:rPr>
        <w:rFonts w:ascii="Wingdings" w:hAnsi="Wingdings" w:hint="default"/>
      </w:rPr>
    </w:lvl>
    <w:lvl w:ilvl="3" w:tplc="0B421CC2" w:tentative="1">
      <w:start w:val="1"/>
      <w:numFmt w:val="bullet"/>
      <w:lvlText w:val=""/>
      <w:lvlJc w:val="left"/>
      <w:pPr>
        <w:tabs>
          <w:tab w:val="num" w:pos="2880"/>
        </w:tabs>
        <w:ind w:left="2880" w:hanging="360"/>
      </w:pPr>
      <w:rPr>
        <w:rFonts w:ascii="Wingdings" w:hAnsi="Wingdings" w:hint="default"/>
      </w:rPr>
    </w:lvl>
    <w:lvl w:ilvl="4" w:tplc="99D2B31A" w:tentative="1">
      <w:start w:val="1"/>
      <w:numFmt w:val="bullet"/>
      <w:lvlText w:val=""/>
      <w:lvlJc w:val="left"/>
      <w:pPr>
        <w:tabs>
          <w:tab w:val="num" w:pos="3600"/>
        </w:tabs>
        <w:ind w:left="3600" w:hanging="360"/>
      </w:pPr>
      <w:rPr>
        <w:rFonts w:ascii="Wingdings" w:hAnsi="Wingdings" w:hint="default"/>
      </w:rPr>
    </w:lvl>
    <w:lvl w:ilvl="5" w:tplc="71928070" w:tentative="1">
      <w:start w:val="1"/>
      <w:numFmt w:val="bullet"/>
      <w:lvlText w:val=""/>
      <w:lvlJc w:val="left"/>
      <w:pPr>
        <w:tabs>
          <w:tab w:val="num" w:pos="4320"/>
        </w:tabs>
        <w:ind w:left="4320" w:hanging="360"/>
      </w:pPr>
      <w:rPr>
        <w:rFonts w:ascii="Wingdings" w:hAnsi="Wingdings" w:hint="default"/>
      </w:rPr>
    </w:lvl>
    <w:lvl w:ilvl="6" w:tplc="AC5A6C7E" w:tentative="1">
      <w:start w:val="1"/>
      <w:numFmt w:val="bullet"/>
      <w:lvlText w:val=""/>
      <w:lvlJc w:val="left"/>
      <w:pPr>
        <w:tabs>
          <w:tab w:val="num" w:pos="5040"/>
        </w:tabs>
        <w:ind w:left="5040" w:hanging="360"/>
      </w:pPr>
      <w:rPr>
        <w:rFonts w:ascii="Wingdings" w:hAnsi="Wingdings" w:hint="default"/>
      </w:rPr>
    </w:lvl>
    <w:lvl w:ilvl="7" w:tplc="77F4276C" w:tentative="1">
      <w:start w:val="1"/>
      <w:numFmt w:val="bullet"/>
      <w:lvlText w:val=""/>
      <w:lvlJc w:val="left"/>
      <w:pPr>
        <w:tabs>
          <w:tab w:val="num" w:pos="5760"/>
        </w:tabs>
        <w:ind w:left="5760" w:hanging="360"/>
      </w:pPr>
      <w:rPr>
        <w:rFonts w:ascii="Wingdings" w:hAnsi="Wingdings" w:hint="default"/>
      </w:rPr>
    </w:lvl>
    <w:lvl w:ilvl="8" w:tplc="E6284F2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6A33"/>
    <w:rsid w:val="000F7C47"/>
    <w:rsid w:val="00142683"/>
    <w:rsid w:val="0018652B"/>
    <w:rsid w:val="001E1F2B"/>
    <w:rsid w:val="002932F5"/>
    <w:rsid w:val="00310D7F"/>
    <w:rsid w:val="00342272"/>
    <w:rsid w:val="003903EF"/>
    <w:rsid w:val="003B3EA6"/>
    <w:rsid w:val="00421F97"/>
    <w:rsid w:val="004458EA"/>
    <w:rsid w:val="004864FA"/>
    <w:rsid w:val="004A0C38"/>
    <w:rsid w:val="004A79EF"/>
    <w:rsid w:val="004B4698"/>
    <w:rsid w:val="004E21CF"/>
    <w:rsid w:val="00505B5B"/>
    <w:rsid w:val="0056367E"/>
    <w:rsid w:val="005939FE"/>
    <w:rsid w:val="005B1BA6"/>
    <w:rsid w:val="005C6A33"/>
    <w:rsid w:val="005F7E99"/>
    <w:rsid w:val="00622004"/>
    <w:rsid w:val="00623CB6"/>
    <w:rsid w:val="0066612F"/>
    <w:rsid w:val="00682C66"/>
    <w:rsid w:val="006861DF"/>
    <w:rsid w:val="00696EC6"/>
    <w:rsid w:val="00771EB2"/>
    <w:rsid w:val="007D0EDD"/>
    <w:rsid w:val="007D450E"/>
    <w:rsid w:val="00803377"/>
    <w:rsid w:val="008E32B8"/>
    <w:rsid w:val="00927609"/>
    <w:rsid w:val="009341E2"/>
    <w:rsid w:val="009733E8"/>
    <w:rsid w:val="00986152"/>
    <w:rsid w:val="00997FA2"/>
    <w:rsid w:val="00A03841"/>
    <w:rsid w:val="00A361BE"/>
    <w:rsid w:val="00AA1981"/>
    <w:rsid w:val="00AA3935"/>
    <w:rsid w:val="00AC1F2E"/>
    <w:rsid w:val="00B07C6F"/>
    <w:rsid w:val="00B349D7"/>
    <w:rsid w:val="00B432F6"/>
    <w:rsid w:val="00B50594"/>
    <w:rsid w:val="00B65ABF"/>
    <w:rsid w:val="00BD3CB7"/>
    <w:rsid w:val="00BE1FB8"/>
    <w:rsid w:val="00C17D88"/>
    <w:rsid w:val="00C91F88"/>
    <w:rsid w:val="00CD4045"/>
    <w:rsid w:val="00D5706E"/>
    <w:rsid w:val="00D91FF9"/>
    <w:rsid w:val="00DB0193"/>
    <w:rsid w:val="00DB3848"/>
    <w:rsid w:val="00DB4F6C"/>
    <w:rsid w:val="00E23A23"/>
    <w:rsid w:val="00E43244"/>
    <w:rsid w:val="00E7722F"/>
    <w:rsid w:val="00E80309"/>
    <w:rsid w:val="00E937F9"/>
    <w:rsid w:val="00EC7542"/>
    <w:rsid w:val="00EE4183"/>
    <w:rsid w:val="00EF78F7"/>
    <w:rsid w:val="00F06BF7"/>
    <w:rsid w:val="00F44160"/>
    <w:rsid w:val="00FB3181"/>
    <w:rsid w:val="00FB7EF7"/>
    <w:rsid w:val="00FC1A09"/>
    <w:rsid w:val="00FD6E7C"/>
    <w:rsid w:val="08984A49"/>
    <w:rsid w:val="11A279CC"/>
    <w:rsid w:val="160136B3"/>
    <w:rsid w:val="1ADD00D5"/>
    <w:rsid w:val="1B8B5BCE"/>
    <w:rsid w:val="1FB27DF7"/>
    <w:rsid w:val="21682C92"/>
    <w:rsid w:val="347B17EB"/>
    <w:rsid w:val="36C9418C"/>
    <w:rsid w:val="4412412C"/>
    <w:rsid w:val="445A3354"/>
    <w:rsid w:val="478F59D0"/>
    <w:rsid w:val="4CE53DCC"/>
    <w:rsid w:val="4D636348"/>
    <w:rsid w:val="503F139A"/>
    <w:rsid w:val="53772B67"/>
    <w:rsid w:val="58426136"/>
    <w:rsid w:val="59E722FC"/>
    <w:rsid w:val="5B616D3E"/>
    <w:rsid w:val="60DE41BC"/>
    <w:rsid w:val="635C6104"/>
    <w:rsid w:val="665E3083"/>
    <w:rsid w:val="69F05C3A"/>
    <w:rsid w:val="6BE9387D"/>
    <w:rsid w:val="739B2A30"/>
    <w:rsid w:val="7C4143B5"/>
    <w:rsid w:val="7F3E1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10D7F"/>
    <w:pPr>
      <w:spacing w:after="120"/>
      <w:ind w:leftChars="200" w:left="420"/>
    </w:pPr>
    <w:rPr>
      <w:szCs w:val="24"/>
    </w:rPr>
  </w:style>
  <w:style w:type="paragraph" w:styleId="a4">
    <w:name w:val="Balloon Text"/>
    <w:basedOn w:val="a"/>
    <w:link w:val="Char0"/>
    <w:uiPriority w:val="99"/>
    <w:unhideWhenUsed/>
    <w:qFormat/>
    <w:rsid w:val="00310D7F"/>
    <w:rPr>
      <w:rFonts w:asciiTheme="minorHAnsi" w:eastAsiaTheme="minorEastAsia" w:hAnsiTheme="minorHAnsi" w:cstheme="minorBidi"/>
      <w:sz w:val="18"/>
      <w:szCs w:val="18"/>
    </w:rPr>
  </w:style>
  <w:style w:type="paragraph" w:styleId="a5">
    <w:name w:val="footer"/>
    <w:basedOn w:val="a"/>
    <w:link w:val="Char1"/>
    <w:unhideWhenUsed/>
    <w:qFormat/>
    <w:rsid w:val="00310D7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310D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310D7F"/>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310D7F"/>
    <w:rPr>
      <w:b/>
      <w:bCs/>
    </w:rPr>
  </w:style>
  <w:style w:type="character" w:styleId="a9">
    <w:name w:val="Hyperlink"/>
    <w:basedOn w:val="a0"/>
    <w:uiPriority w:val="99"/>
    <w:unhideWhenUsed/>
    <w:qFormat/>
    <w:rsid w:val="00310D7F"/>
    <w:rPr>
      <w:color w:val="0000FF"/>
      <w:u w:val="single"/>
    </w:rPr>
  </w:style>
  <w:style w:type="character" w:customStyle="1" w:styleId="Char2">
    <w:name w:val="页眉 Char"/>
    <w:basedOn w:val="a0"/>
    <w:link w:val="a6"/>
    <w:uiPriority w:val="99"/>
    <w:semiHidden/>
    <w:qFormat/>
    <w:rsid w:val="00310D7F"/>
    <w:rPr>
      <w:sz w:val="18"/>
      <w:szCs w:val="18"/>
    </w:rPr>
  </w:style>
  <w:style w:type="character" w:customStyle="1" w:styleId="Char1">
    <w:name w:val="页脚 Char"/>
    <w:basedOn w:val="a0"/>
    <w:link w:val="a5"/>
    <w:uiPriority w:val="99"/>
    <w:semiHidden/>
    <w:qFormat/>
    <w:rsid w:val="00310D7F"/>
    <w:rPr>
      <w:sz w:val="18"/>
      <w:szCs w:val="18"/>
    </w:rPr>
  </w:style>
  <w:style w:type="character" w:customStyle="1" w:styleId="Char0">
    <w:name w:val="批注框文本 Char"/>
    <w:basedOn w:val="a0"/>
    <w:link w:val="a4"/>
    <w:uiPriority w:val="99"/>
    <w:semiHidden/>
    <w:qFormat/>
    <w:rsid w:val="00310D7F"/>
    <w:rPr>
      <w:sz w:val="18"/>
      <w:szCs w:val="18"/>
    </w:rPr>
  </w:style>
  <w:style w:type="character" w:customStyle="1" w:styleId="Char">
    <w:name w:val="正文文本缩进 Char"/>
    <w:basedOn w:val="a0"/>
    <w:link w:val="a3"/>
    <w:qFormat/>
    <w:rsid w:val="00310D7F"/>
    <w:rPr>
      <w:rFonts w:ascii="Times New Roman" w:eastAsia="宋体" w:hAnsi="Times New Roman" w:cs="Times New Roman"/>
      <w:szCs w:val="24"/>
    </w:rPr>
  </w:style>
  <w:style w:type="paragraph" w:customStyle="1" w:styleId="1">
    <w:name w:val="列出段落1"/>
    <w:basedOn w:val="a"/>
    <w:uiPriority w:val="99"/>
    <w:unhideWhenUsed/>
    <w:rsid w:val="00310D7F"/>
    <w:pPr>
      <w:ind w:firstLineChars="200" w:firstLine="420"/>
    </w:pPr>
  </w:style>
  <w:style w:type="paragraph" w:styleId="aa">
    <w:name w:val="List Paragraph"/>
    <w:basedOn w:val="a"/>
    <w:uiPriority w:val="99"/>
    <w:unhideWhenUsed/>
    <w:rsid w:val="00DB4F6C"/>
    <w:pPr>
      <w:ind w:firstLineChars="200" w:firstLine="420"/>
    </w:pPr>
  </w:style>
  <w:style w:type="paragraph" w:styleId="HTML">
    <w:name w:val="HTML Preformatted"/>
    <w:basedOn w:val="a"/>
    <w:link w:val="HTMLChar"/>
    <w:rsid w:val="00B43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B432F6"/>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111825237">
      <w:bodyDiv w:val="1"/>
      <w:marLeft w:val="0"/>
      <w:marRight w:val="0"/>
      <w:marTop w:val="0"/>
      <w:marBottom w:val="0"/>
      <w:divBdr>
        <w:top w:val="none" w:sz="0" w:space="0" w:color="auto"/>
        <w:left w:val="none" w:sz="0" w:space="0" w:color="auto"/>
        <w:bottom w:val="none" w:sz="0" w:space="0" w:color="auto"/>
        <w:right w:val="none" w:sz="0" w:space="0" w:color="auto"/>
      </w:divBdr>
    </w:div>
    <w:div w:id="369690402">
      <w:bodyDiv w:val="1"/>
      <w:marLeft w:val="0"/>
      <w:marRight w:val="0"/>
      <w:marTop w:val="0"/>
      <w:marBottom w:val="0"/>
      <w:divBdr>
        <w:top w:val="none" w:sz="0" w:space="0" w:color="auto"/>
        <w:left w:val="none" w:sz="0" w:space="0" w:color="auto"/>
        <w:bottom w:val="none" w:sz="0" w:space="0" w:color="auto"/>
        <w:right w:val="none" w:sz="0" w:space="0" w:color="auto"/>
      </w:divBdr>
    </w:div>
    <w:div w:id="384373708">
      <w:bodyDiv w:val="1"/>
      <w:marLeft w:val="0"/>
      <w:marRight w:val="0"/>
      <w:marTop w:val="0"/>
      <w:marBottom w:val="0"/>
      <w:divBdr>
        <w:top w:val="none" w:sz="0" w:space="0" w:color="auto"/>
        <w:left w:val="none" w:sz="0" w:space="0" w:color="auto"/>
        <w:bottom w:val="none" w:sz="0" w:space="0" w:color="auto"/>
        <w:right w:val="none" w:sz="0" w:space="0" w:color="auto"/>
      </w:divBdr>
    </w:div>
    <w:div w:id="395784015">
      <w:bodyDiv w:val="1"/>
      <w:marLeft w:val="0"/>
      <w:marRight w:val="0"/>
      <w:marTop w:val="0"/>
      <w:marBottom w:val="0"/>
      <w:divBdr>
        <w:top w:val="none" w:sz="0" w:space="0" w:color="auto"/>
        <w:left w:val="none" w:sz="0" w:space="0" w:color="auto"/>
        <w:bottom w:val="none" w:sz="0" w:space="0" w:color="auto"/>
        <w:right w:val="none" w:sz="0" w:space="0" w:color="auto"/>
      </w:divBdr>
    </w:div>
    <w:div w:id="589774020">
      <w:bodyDiv w:val="1"/>
      <w:marLeft w:val="0"/>
      <w:marRight w:val="0"/>
      <w:marTop w:val="0"/>
      <w:marBottom w:val="0"/>
      <w:divBdr>
        <w:top w:val="none" w:sz="0" w:space="0" w:color="auto"/>
        <w:left w:val="none" w:sz="0" w:space="0" w:color="auto"/>
        <w:bottom w:val="none" w:sz="0" w:space="0" w:color="auto"/>
        <w:right w:val="none" w:sz="0" w:space="0" w:color="auto"/>
      </w:divBdr>
    </w:div>
    <w:div w:id="690760674">
      <w:bodyDiv w:val="1"/>
      <w:marLeft w:val="0"/>
      <w:marRight w:val="0"/>
      <w:marTop w:val="0"/>
      <w:marBottom w:val="0"/>
      <w:divBdr>
        <w:top w:val="none" w:sz="0" w:space="0" w:color="auto"/>
        <w:left w:val="none" w:sz="0" w:space="0" w:color="auto"/>
        <w:bottom w:val="none" w:sz="0" w:space="0" w:color="auto"/>
        <w:right w:val="none" w:sz="0" w:space="0" w:color="auto"/>
      </w:divBdr>
    </w:div>
    <w:div w:id="871041041">
      <w:bodyDiv w:val="1"/>
      <w:marLeft w:val="0"/>
      <w:marRight w:val="0"/>
      <w:marTop w:val="0"/>
      <w:marBottom w:val="0"/>
      <w:divBdr>
        <w:top w:val="none" w:sz="0" w:space="0" w:color="auto"/>
        <w:left w:val="none" w:sz="0" w:space="0" w:color="auto"/>
        <w:bottom w:val="none" w:sz="0" w:space="0" w:color="auto"/>
        <w:right w:val="none" w:sz="0" w:space="0" w:color="auto"/>
      </w:divBdr>
      <w:divsChild>
        <w:div w:id="531262572">
          <w:marLeft w:val="662"/>
          <w:marRight w:val="0"/>
          <w:marTop w:val="144"/>
          <w:marBottom w:val="0"/>
          <w:divBdr>
            <w:top w:val="none" w:sz="0" w:space="0" w:color="auto"/>
            <w:left w:val="none" w:sz="0" w:space="0" w:color="auto"/>
            <w:bottom w:val="none" w:sz="0" w:space="0" w:color="auto"/>
            <w:right w:val="none" w:sz="0" w:space="0" w:color="auto"/>
          </w:divBdr>
        </w:div>
        <w:div w:id="33358519">
          <w:marLeft w:val="662"/>
          <w:marRight w:val="0"/>
          <w:marTop w:val="144"/>
          <w:marBottom w:val="0"/>
          <w:divBdr>
            <w:top w:val="none" w:sz="0" w:space="0" w:color="auto"/>
            <w:left w:val="none" w:sz="0" w:space="0" w:color="auto"/>
            <w:bottom w:val="none" w:sz="0" w:space="0" w:color="auto"/>
            <w:right w:val="none" w:sz="0" w:space="0" w:color="auto"/>
          </w:divBdr>
        </w:div>
        <w:div w:id="1089349829">
          <w:marLeft w:val="662"/>
          <w:marRight w:val="0"/>
          <w:marTop w:val="144"/>
          <w:marBottom w:val="0"/>
          <w:divBdr>
            <w:top w:val="none" w:sz="0" w:space="0" w:color="auto"/>
            <w:left w:val="none" w:sz="0" w:space="0" w:color="auto"/>
            <w:bottom w:val="none" w:sz="0" w:space="0" w:color="auto"/>
            <w:right w:val="none" w:sz="0" w:space="0" w:color="auto"/>
          </w:divBdr>
        </w:div>
      </w:divsChild>
    </w:div>
    <w:div w:id="915748842">
      <w:bodyDiv w:val="1"/>
      <w:marLeft w:val="0"/>
      <w:marRight w:val="0"/>
      <w:marTop w:val="0"/>
      <w:marBottom w:val="0"/>
      <w:divBdr>
        <w:top w:val="none" w:sz="0" w:space="0" w:color="auto"/>
        <w:left w:val="none" w:sz="0" w:space="0" w:color="auto"/>
        <w:bottom w:val="none" w:sz="0" w:space="0" w:color="auto"/>
        <w:right w:val="none" w:sz="0" w:space="0" w:color="auto"/>
      </w:divBdr>
    </w:div>
    <w:div w:id="1081564010">
      <w:bodyDiv w:val="1"/>
      <w:marLeft w:val="0"/>
      <w:marRight w:val="0"/>
      <w:marTop w:val="0"/>
      <w:marBottom w:val="0"/>
      <w:divBdr>
        <w:top w:val="none" w:sz="0" w:space="0" w:color="auto"/>
        <w:left w:val="none" w:sz="0" w:space="0" w:color="auto"/>
        <w:bottom w:val="none" w:sz="0" w:space="0" w:color="auto"/>
        <w:right w:val="none" w:sz="0" w:space="0" w:color="auto"/>
      </w:divBdr>
      <w:divsChild>
        <w:div w:id="47730741">
          <w:marLeft w:val="662"/>
          <w:marRight w:val="0"/>
          <w:marTop w:val="125"/>
          <w:marBottom w:val="0"/>
          <w:divBdr>
            <w:top w:val="none" w:sz="0" w:space="0" w:color="auto"/>
            <w:left w:val="none" w:sz="0" w:space="0" w:color="auto"/>
            <w:bottom w:val="none" w:sz="0" w:space="0" w:color="auto"/>
            <w:right w:val="none" w:sz="0" w:space="0" w:color="auto"/>
          </w:divBdr>
        </w:div>
        <w:div w:id="496459914">
          <w:marLeft w:val="662"/>
          <w:marRight w:val="0"/>
          <w:marTop w:val="125"/>
          <w:marBottom w:val="0"/>
          <w:divBdr>
            <w:top w:val="none" w:sz="0" w:space="0" w:color="auto"/>
            <w:left w:val="none" w:sz="0" w:space="0" w:color="auto"/>
            <w:bottom w:val="none" w:sz="0" w:space="0" w:color="auto"/>
            <w:right w:val="none" w:sz="0" w:space="0" w:color="auto"/>
          </w:divBdr>
        </w:div>
      </w:divsChild>
    </w:div>
    <w:div w:id="1293822553">
      <w:bodyDiv w:val="1"/>
      <w:marLeft w:val="0"/>
      <w:marRight w:val="0"/>
      <w:marTop w:val="0"/>
      <w:marBottom w:val="0"/>
      <w:divBdr>
        <w:top w:val="none" w:sz="0" w:space="0" w:color="auto"/>
        <w:left w:val="none" w:sz="0" w:space="0" w:color="auto"/>
        <w:bottom w:val="none" w:sz="0" w:space="0" w:color="auto"/>
        <w:right w:val="none" w:sz="0" w:space="0" w:color="auto"/>
      </w:divBdr>
    </w:div>
    <w:div w:id="1321537395">
      <w:bodyDiv w:val="1"/>
      <w:marLeft w:val="0"/>
      <w:marRight w:val="0"/>
      <w:marTop w:val="0"/>
      <w:marBottom w:val="0"/>
      <w:divBdr>
        <w:top w:val="none" w:sz="0" w:space="0" w:color="auto"/>
        <w:left w:val="none" w:sz="0" w:space="0" w:color="auto"/>
        <w:bottom w:val="none" w:sz="0" w:space="0" w:color="auto"/>
        <w:right w:val="none" w:sz="0" w:space="0" w:color="auto"/>
      </w:divBdr>
    </w:div>
    <w:div w:id="1366325075">
      <w:bodyDiv w:val="1"/>
      <w:marLeft w:val="0"/>
      <w:marRight w:val="0"/>
      <w:marTop w:val="0"/>
      <w:marBottom w:val="0"/>
      <w:divBdr>
        <w:top w:val="none" w:sz="0" w:space="0" w:color="auto"/>
        <w:left w:val="none" w:sz="0" w:space="0" w:color="auto"/>
        <w:bottom w:val="none" w:sz="0" w:space="0" w:color="auto"/>
        <w:right w:val="none" w:sz="0" w:space="0" w:color="auto"/>
      </w:divBdr>
      <w:divsChild>
        <w:div w:id="1276518492">
          <w:marLeft w:val="662"/>
          <w:marRight w:val="0"/>
          <w:marTop w:val="125"/>
          <w:marBottom w:val="0"/>
          <w:divBdr>
            <w:top w:val="none" w:sz="0" w:space="0" w:color="auto"/>
            <w:left w:val="none" w:sz="0" w:space="0" w:color="auto"/>
            <w:bottom w:val="none" w:sz="0" w:space="0" w:color="auto"/>
            <w:right w:val="none" w:sz="0" w:space="0" w:color="auto"/>
          </w:divBdr>
        </w:div>
        <w:div w:id="145510749">
          <w:marLeft w:val="662"/>
          <w:marRight w:val="0"/>
          <w:marTop w:val="125"/>
          <w:marBottom w:val="0"/>
          <w:divBdr>
            <w:top w:val="none" w:sz="0" w:space="0" w:color="auto"/>
            <w:left w:val="none" w:sz="0" w:space="0" w:color="auto"/>
            <w:bottom w:val="none" w:sz="0" w:space="0" w:color="auto"/>
            <w:right w:val="none" w:sz="0" w:space="0" w:color="auto"/>
          </w:divBdr>
        </w:div>
        <w:div w:id="66191722">
          <w:marLeft w:val="662"/>
          <w:marRight w:val="0"/>
          <w:marTop w:val="125"/>
          <w:marBottom w:val="0"/>
          <w:divBdr>
            <w:top w:val="none" w:sz="0" w:space="0" w:color="auto"/>
            <w:left w:val="none" w:sz="0" w:space="0" w:color="auto"/>
            <w:bottom w:val="none" w:sz="0" w:space="0" w:color="auto"/>
            <w:right w:val="none" w:sz="0" w:space="0" w:color="auto"/>
          </w:divBdr>
        </w:div>
      </w:divsChild>
    </w:div>
    <w:div w:id="1417677730">
      <w:bodyDiv w:val="1"/>
      <w:marLeft w:val="0"/>
      <w:marRight w:val="0"/>
      <w:marTop w:val="0"/>
      <w:marBottom w:val="0"/>
      <w:divBdr>
        <w:top w:val="none" w:sz="0" w:space="0" w:color="auto"/>
        <w:left w:val="none" w:sz="0" w:space="0" w:color="auto"/>
        <w:bottom w:val="none" w:sz="0" w:space="0" w:color="auto"/>
        <w:right w:val="none" w:sz="0" w:space="0" w:color="auto"/>
      </w:divBdr>
      <w:divsChild>
        <w:div w:id="1971083321">
          <w:marLeft w:val="662"/>
          <w:marRight w:val="0"/>
          <w:marTop w:val="115"/>
          <w:marBottom w:val="0"/>
          <w:divBdr>
            <w:top w:val="none" w:sz="0" w:space="0" w:color="auto"/>
            <w:left w:val="none" w:sz="0" w:space="0" w:color="auto"/>
            <w:bottom w:val="none" w:sz="0" w:space="0" w:color="auto"/>
            <w:right w:val="none" w:sz="0" w:space="0" w:color="auto"/>
          </w:divBdr>
        </w:div>
        <w:div w:id="888883039">
          <w:marLeft w:val="662"/>
          <w:marRight w:val="0"/>
          <w:marTop w:val="115"/>
          <w:marBottom w:val="0"/>
          <w:divBdr>
            <w:top w:val="none" w:sz="0" w:space="0" w:color="auto"/>
            <w:left w:val="none" w:sz="0" w:space="0" w:color="auto"/>
            <w:bottom w:val="none" w:sz="0" w:space="0" w:color="auto"/>
            <w:right w:val="none" w:sz="0" w:space="0" w:color="auto"/>
          </w:divBdr>
        </w:div>
        <w:div w:id="341708914">
          <w:marLeft w:val="662"/>
          <w:marRight w:val="0"/>
          <w:marTop w:val="96"/>
          <w:marBottom w:val="0"/>
          <w:divBdr>
            <w:top w:val="none" w:sz="0" w:space="0" w:color="auto"/>
            <w:left w:val="none" w:sz="0" w:space="0" w:color="auto"/>
            <w:bottom w:val="none" w:sz="0" w:space="0" w:color="auto"/>
            <w:right w:val="none" w:sz="0" w:space="0" w:color="auto"/>
          </w:divBdr>
        </w:div>
        <w:div w:id="1771700735">
          <w:marLeft w:val="662"/>
          <w:marRight w:val="0"/>
          <w:marTop w:val="96"/>
          <w:marBottom w:val="0"/>
          <w:divBdr>
            <w:top w:val="none" w:sz="0" w:space="0" w:color="auto"/>
            <w:left w:val="none" w:sz="0" w:space="0" w:color="auto"/>
            <w:bottom w:val="none" w:sz="0" w:space="0" w:color="auto"/>
            <w:right w:val="none" w:sz="0" w:space="0" w:color="auto"/>
          </w:divBdr>
        </w:div>
        <w:div w:id="328871521">
          <w:marLeft w:val="662"/>
          <w:marRight w:val="0"/>
          <w:marTop w:val="96"/>
          <w:marBottom w:val="0"/>
          <w:divBdr>
            <w:top w:val="none" w:sz="0" w:space="0" w:color="auto"/>
            <w:left w:val="none" w:sz="0" w:space="0" w:color="auto"/>
            <w:bottom w:val="none" w:sz="0" w:space="0" w:color="auto"/>
            <w:right w:val="none" w:sz="0" w:space="0" w:color="auto"/>
          </w:divBdr>
        </w:div>
        <w:div w:id="1397242726">
          <w:marLeft w:val="662"/>
          <w:marRight w:val="0"/>
          <w:marTop w:val="96"/>
          <w:marBottom w:val="0"/>
          <w:divBdr>
            <w:top w:val="none" w:sz="0" w:space="0" w:color="auto"/>
            <w:left w:val="none" w:sz="0" w:space="0" w:color="auto"/>
            <w:bottom w:val="none" w:sz="0" w:space="0" w:color="auto"/>
            <w:right w:val="none" w:sz="0" w:space="0" w:color="auto"/>
          </w:divBdr>
        </w:div>
        <w:div w:id="1104812174">
          <w:marLeft w:val="662"/>
          <w:marRight w:val="0"/>
          <w:marTop w:val="96"/>
          <w:marBottom w:val="0"/>
          <w:divBdr>
            <w:top w:val="none" w:sz="0" w:space="0" w:color="auto"/>
            <w:left w:val="none" w:sz="0" w:space="0" w:color="auto"/>
            <w:bottom w:val="none" w:sz="0" w:space="0" w:color="auto"/>
            <w:right w:val="none" w:sz="0" w:space="0" w:color="auto"/>
          </w:divBdr>
        </w:div>
        <w:div w:id="3364938">
          <w:marLeft w:val="662"/>
          <w:marRight w:val="0"/>
          <w:marTop w:val="96"/>
          <w:marBottom w:val="0"/>
          <w:divBdr>
            <w:top w:val="none" w:sz="0" w:space="0" w:color="auto"/>
            <w:left w:val="none" w:sz="0" w:space="0" w:color="auto"/>
            <w:bottom w:val="none" w:sz="0" w:space="0" w:color="auto"/>
            <w:right w:val="none" w:sz="0" w:space="0" w:color="auto"/>
          </w:divBdr>
        </w:div>
        <w:div w:id="808014813">
          <w:marLeft w:val="662"/>
          <w:marRight w:val="0"/>
          <w:marTop w:val="96"/>
          <w:marBottom w:val="0"/>
          <w:divBdr>
            <w:top w:val="none" w:sz="0" w:space="0" w:color="auto"/>
            <w:left w:val="none" w:sz="0" w:space="0" w:color="auto"/>
            <w:bottom w:val="none" w:sz="0" w:space="0" w:color="auto"/>
            <w:right w:val="none" w:sz="0" w:space="0" w:color="auto"/>
          </w:divBdr>
        </w:div>
      </w:divsChild>
    </w:div>
    <w:div w:id="1473137735">
      <w:bodyDiv w:val="1"/>
      <w:marLeft w:val="0"/>
      <w:marRight w:val="0"/>
      <w:marTop w:val="0"/>
      <w:marBottom w:val="0"/>
      <w:divBdr>
        <w:top w:val="none" w:sz="0" w:space="0" w:color="auto"/>
        <w:left w:val="none" w:sz="0" w:space="0" w:color="auto"/>
        <w:bottom w:val="none" w:sz="0" w:space="0" w:color="auto"/>
        <w:right w:val="none" w:sz="0" w:space="0" w:color="auto"/>
      </w:divBdr>
    </w:div>
    <w:div w:id="1727870262">
      <w:bodyDiv w:val="1"/>
      <w:marLeft w:val="0"/>
      <w:marRight w:val="0"/>
      <w:marTop w:val="0"/>
      <w:marBottom w:val="0"/>
      <w:divBdr>
        <w:top w:val="none" w:sz="0" w:space="0" w:color="auto"/>
        <w:left w:val="none" w:sz="0" w:space="0" w:color="auto"/>
        <w:bottom w:val="none" w:sz="0" w:space="0" w:color="auto"/>
        <w:right w:val="none" w:sz="0" w:space="0" w:color="auto"/>
      </w:divBdr>
    </w:div>
    <w:div w:id="1754472685">
      <w:bodyDiv w:val="1"/>
      <w:marLeft w:val="0"/>
      <w:marRight w:val="0"/>
      <w:marTop w:val="0"/>
      <w:marBottom w:val="0"/>
      <w:divBdr>
        <w:top w:val="none" w:sz="0" w:space="0" w:color="auto"/>
        <w:left w:val="none" w:sz="0" w:space="0" w:color="auto"/>
        <w:bottom w:val="none" w:sz="0" w:space="0" w:color="auto"/>
        <w:right w:val="none" w:sz="0" w:space="0" w:color="auto"/>
      </w:divBdr>
      <w:divsChild>
        <w:div w:id="726613646">
          <w:marLeft w:val="662"/>
          <w:marRight w:val="0"/>
          <w:marTop w:val="144"/>
          <w:marBottom w:val="0"/>
          <w:divBdr>
            <w:top w:val="none" w:sz="0" w:space="0" w:color="auto"/>
            <w:left w:val="none" w:sz="0" w:space="0" w:color="auto"/>
            <w:bottom w:val="none" w:sz="0" w:space="0" w:color="auto"/>
            <w:right w:val="none" w:sz="0" w:space="0" w:color="auto"/>
          </w:divBdr>
        </w:div>
        <w:div w:id="1812166600">
          <w:marLeft w:val="662"/>
          <w:marRight w:val="0"/>
          <w:marTop w:val="144"/>
          <w:marBottom w:val="0"/>
          <w:divBdr>
            <w:top w:val="none" w:sz="0" w:space="0" w:color="auto"/>
            <w:left w:val="none" w:sz="0" w:space="0" w:color="auto"/>
            <w:bottom w:val="none" w:sz="0" w:space="0" w:color="auto"/>
            <w:right w:val="none" w:sz="0" w:space="0" w:color="auto"/>
          </w:divBdr>
        </w:div>
      </w:divsChild>
    </w:div>
    <w:div w:id="1812364986">
      <w:bodyDiv w:val="1"/>
      <w:marLeft w:val="0"/>
      <w:marRight w:val="0"/>
      <w:marTop w:val="0"/>
      <w:marBottom w:val="0"/>
      <w:divBdr>
        <w:top w:val="none" w:sz="0" w:space="0" w:color="auto"/>
        <w:left w:val="none" w:sz="0" w:space="0" w:color="auto"/>
        <w:bottom w:val="none" w:sz="0" w:space="0" w:color="auto"/>
        <w:right w:val="none" w:sz="0" w:space="0" w:color="auto"/>
      </w:divBdr>
    </w:div>
    <w:div w:id="1813986409">
      <w:bodyDiv w:val="1"/>
      <w:marLeft w:val="0"/>
      <w:marRight w:val="0"/>
      <w:marTop w:val="0"/>
      <w:marBottom w:val="0"/>
      <w:divBdr>
        <w:top w:val="none" w:sz="0" w:space="0" w:color="auto"/>
        <w:left w:val="none" w:sz="0" w:space="0" w:color="auto"/>
        <w:bottom w:val="none" w:sz="0" w:space="0" w:color="auto"/>
        <w:right w:val="none" w:sz="0" w:space="0" w:color="auto"/>
      </w:divBdr>
      <w:divsChild>
        <w:div w:id="1002245784">
          <w:marLeft w:val="662"/>
          <w:marRight w:val="0"/>
          <w:marTop w:val="134"/>
          <w:marBottom w:val="0"/>
          <w:divBdr>
            <w:top w:val="none" w:sz="0" w:space="0" w:color="auto"/>
            <w:left w:val="none" w:sz="0" w:space="0" w:color="auto"/>
            <w:bottom w:val="none" w:sz="0" w:space="0" w:color="auto"/>
            <w:right w:val="none" w:sz="0" w:space="0" w:color="auto"/>
          </w:divBdr>
        </w:div>
        <w:div w:id="1816532326">
          <w:marLeft w:val="662"/>
          <w:marRight w:val="0"/>
          <w:marTop w:val="134"/>
          <w:marBottom w:val="0"/>
          <w:divBdr>
            <w:top w:val="none" w:sz="0" w:space="0" w:color="auto"/>
            <w:left w:val="none" w:sz="0" w:space="0" w:color="auto"/>
            <w:bottom w:val="none" w:sz="0" w:space="0" w:color="auto"/>
            <w:right w:val="none" w:sz="0" w:space="0" w:color="auto"/>
          </w:divBdr>
        </w:div>
      </w:divsChild>
    </w:div>
    <w:div w:id="1836796852">
      <w:bodyDiv w:val="1"/>
      <w:marLeft w:val="0"/>
      <w:marRight w:val="0"/>
      <w:marTop w:val="0"/>
      <w:marBottom w:val="0"/>
      <w:divBdr>
        <w:top w:val="none" w:sz="0" w:space="0" w:color="auto"/>
        <w:left w:val="none" w:sz="0" w:space="0" w:color="auto"/>
        <w:bottom w:val="none" w:sz="0" w:space="0" w:color="auto"/>
        <w:right w:val="none" w:sz="0" w:space="0" w:color="auto"/>
      </w:divBdr>
    </w:div>
    <w:div w:id="1868449414">
      <w:bodyDiv w:val="1"/>
      <w:marLeft w:val="0"/>
      <w:marRight w:val="0"/>
      <w:marTop w:val="0"/>
      <w:marBottom w:val="0"/>
      <w:divBdr>
        <w:top w:val="none" w:sz="0" w:space="0" w:color="auto"/>
        <w:left w:val="none" w:sz="0" w:space="0" w:color="auto"/>
        <w:bottom w:val="none" w:sz="0" w:space="0" w:color="auto"/>
        <w:right w:val="none" w:sz="0" w:space="0" w:color="auto"/>
      </w:divBdr>
    </w:div>
    <w:div w:id="1903058426">
      <w:bodyDiv w:val="1"/>
      <w:marLeft w:val="0"/>
      <w:marRight w:val="0"/>
      <w:marTop w:val="0"/>
      <w:marBottom w:val="0"/>
      <w:divBdr>
        <w:top w:val="none" w:sz="0" w:space="0" w:color="auto"/>
        <w:left w:val="none" w:sz="0" w:space="0" w:color="auto"/>
        <w:bottom w:val="none" w:sz="0" w:space="0" w:color="auto"/>
        <w:right w:val="none" w:sz="0" w:space="0" w:color="auto"/>
      </w:divBdr>
    </w:div>
    <w:div w:id="20456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o.com/s?q=%E6%95%99%E5%AD%A6%E6%96%B9%E6%B3%95&amp;ie=utf-8&amp;src=internal_wenda_recommend_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A82EF-E710-4E3E-98FD-F81121E0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精英未来学校 模板</Template>
  <TotalTime>65</TotalTime>
  <Pages>1</Pages>
  <Words>590</Words>
  <Characters>3368</Characters>
  <Application>Microsoft Office Word</Application>
  <DocSecurity>0</DocSecurity>
  <Lines>28</Lines>
  <Paragraphs>7</Paragraphs>
  <ScaleCrop>false</ScaleCrop>
  <Company>微软中国</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27</cp:revision>
  <dcterms:created xsi:type="dcterms:W3CDTF">2017-08-25T16:09:00Z</dcterms:created>
  <dcterms:modified xsi:type="dcterms:W3CDTF">2018-09-19T03:10:00Z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