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年级：_</w:t>
      </w:r>
      <w:r>
        <w:rPr>
          <w:rFonts w:hint="eastAsia" w:asciiTheme="minorEastAsia" w:hAnsiTheme="minorEastAsia" w:eastAsiaTheme="minorEastAsia" w:cstheme="minorEastAsia"/>
          <w:b/>
          <w:sz w:val="24"/>
          <w:lang w:eastAsia="zh-CN"/>
        </w:rPr>
        <w:t>七年级</w:t>
      </w:r>
      <w:r>
        <w:rPr>
          <w:rFonts w:asciiTheme="minorEastAsia" w:hAnsiTheme="minorEastAsia" w:eastAsiaTheme="minorEastAsia" w:cstheme="minorEastAsia"/>
          <w:b/>
          <w:sz w:val="24"/>
        </w:rPr>
        <w:t>__</w:t>
      </w:r>
      <w:r>
        <w:rPr>
          <w:rFonts w:hint="eastAsia" w:asciiTheme="minorEastAsia" w:hAnsiTheme="minorEastAsia" w:eastAsiaTheme="minorEastAsia" w:cstheme="minorEastAsia"/>
          <w:b/>
          <w:sz w:val="24"/>
        </w:rPr>
        <w:t xml:space="preserve">         学科： </w:t>
      </w:r>
      <w:r>
        <w:rPr>
          <w:rFonts w:asciiTheme="minorEastAsia" w:hAnsiTheme="minorEastAsia" w:eastAsiaTheme="minorEastAsia" w:cstheme="minorEastAsia"/>
          <w:b/>
          <w:sz w:val="24"/>
        </w:rPr>
        <w:t>__</w:t>
      </w:r>
      <w:r>
        <w:rPr>
          <w:rFonts w:hint="eastAsia" w:asciiTheme="minorEastAsia" w:hAnsiTheme="minorEastAsia" w:eastAsiaTheme="minorEastAsia" w:cstheme="minorEastAsia"/>
          <w:b/>
          <w:sz w:val="24"/>
          <w:lang w:eastAsia="zh-CN"/>
        </w:rPr>
        <w:t>语文</w:t>
      </w:r>
      <w:r>
        <w:rPr>
          <w:rFonts w:asciiTheme="minorEastAsia" w:hAnsiTheme="minorEastAsia" w:eastAsiaTheme="minorEastAsia" w:cstheme="minorEastAsia"/>
          <w:b/>
          <w:sz w:val="24"/>
        </w:rPr>
        <w:t>__</w:t>
      </w:r>
      <w:r>
        <w:rPr>
          <w:rFonts w:hint="eastAsia" w:asciiTheme="minorEastAsia" w:hAnsiTheme="minorEastAsia" w:eastAsiaTheme="minorEastAsia" w:cstheme="minorEastAsia"/>
          <w:b/>
          <w:sz w:val="24"/>
        </w:rPr>
        <w:t xml:space="preserve">          编号：_</w:t>
      </w:r>
      <w:r>
        <w:rPr>
          <w:rFonts w:asciiTheme="minorEastAsia" w:hAnsiTheme="minorEastAsia" w:eastAsiaTheme="minorEastAsia" w:cstheme="minorEastAsia"/>
          <w:b/>
          <w:sz w:val="24"/>
        </w:rPr>
        <w:t>_</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___</w:t>
      </w:r>
      <w:r>
        <w:rPr>
          <w:rFonts w:hint="eastAsia" w:asciiTheme="minorEastAsia" w:hAnsiTheme="minorEastAsia" w:eastAsiaTheme="minorEastAsia" w:cstheme="minorEastAsia"/>
          <w:b/>
          <w:sz w:val="24"/>
        </w:rPr>
        <w:t xml:space="preserve">    </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“五环导学-思”学导练一体化教学设计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    _</w:t>
      </w:r>
      <w:r>
        <w:rPr>
          <w:rFonts w:asciiTheme="minorEastAsia" w:hAnsiTheme="minorEastAsia" w:eastAsiaTheme="minorEastAsia" w:cstheme="minorEastAsia"/>
          <w:b/>
          <w:sz w:val="24"/>
        </w:rPr>
        <w:t>_</w:t>
      </w:r>
      <w:r>
        <w:rPr>
          <w:rFonts w:hint="eastAsia" w:asciiTheme="minorEastAsia" w:hAnsiTheme="minorEastAsia" w:eastAsiaTheme="minorEastAsia" w:cstheme="minorEastAsia"/>
          <w:b/>
          <w:sz w:val="24"/>
          <w:lang w:eastAsia="zh-CN"/>
        </w:rPr>
        <w:t>《回忆鲁迅先生》</w:t>
      </w:r>
      <w:r>
        <w:rPr>
          <w:rFonts w:asciiTheme="minorEastAsia" w:hAnsiTheme="minorEastAsia" w:eastAsiaTheme="minorEastAsia" w:cstheme="minorEastAsia"/>
          <w:b/>
          <w:sz w:val="24"/>
        </w:rPr>
        <w:t>__</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课型：   _</w:t>
      </w:r>
      <w:r>
        <w:rPr>
          <w:rFonts w:hint="eastAsia" w:asciiTheme="minorEastAsia" w:hAnsiTheme="minorEastAsia" w:eastAsiaTheme="minorEastAsia" w:cstheme="minorEastAsia"/>
          <w:b/>
          <w:sz w:val="24"/>
          <w:lang w:eastAsia="zh-CN"/>
        </w:rPr>
        <w:t>新授</w:t>
      </w:r>
      <w:r>
        <w:rPr>
          <w:rFonts w:asciiTheme="minorEastAsia" w:hAnsiTheme="minorEastAsia" w:eastAsiaTheme="minorEastAsia" w:cstheme="minorEastAsia"/>
          <w:b/>
          <w:sz w:val="24"/>
        </w:rPr>
        <w:t>_</w:t>
      </w:r>
      <w:r>
        <w:rPr>
          <w:rFonts w:hint="eastAsia" w:asciiTheme="minorEastAsia" w:hAnsiTheme="minorEastAsia" w:eastAsiaTheme="minorEastAsia" w:cstheme="minorEastAsia"/>
          <w:b/>
          <w:sz w:val="24"/>
        </w:rPr>
        <w:t xml:space="preserve">       课时：  </w:t>
      </w:r>
      <w:r>
        <w:rPr>
          <w:rFonts w:asciiTheme="minorEastAsia" w:hAnsiTheme="minorEastAsia" w:eastAsiaTheme="minorEastAsia" w:cstheme="minorEastAsia"/>
          <w:b/>
          <w:sz w:val="24"/>
        </w:rPr>
        <w:t>_</w:t>
      </w:r>
      <w:r>
        <w:rPr>
          <w:rFonts w:hint="eastAsia" w:asciiTheme="minorEastAsia" w:hAnsiTheme="minorEastAsia" w:eastAsiaTheme="minorEastAsia" w:cstheme="minorEastAsia"/>
          <w:b/>
          <w:sz w:val="24"/>
          <w:lang w:val="en-US" w:eastAsia="zh-CN"/>
        </w:rPr>
        <w:t>1</w:t>
      </w:r>
      <w:r>
        <w:rPr>
          <w:rFonts w:asciiTheme="minorEastAsia" w:hAnsiTheme="minorEastAsia" w:eastAsiaTheme="minorEastAsia" w:cstheme="minorEastAsia"/>
          <w:b/>
          <w:sz w:val="24"/>
        </w:rPr>
        <w:t>__</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 xml:space="preserve">设计人： </w:t>
      </w:r>
      <w:r>
        <w:rPr>
          <w:rFonts w:asciiTheme="minorEastAsia" w:hAnsiTheme="minorEastAsia" w:eastAsiaTheme="minorEastAsia" w:cstheme="minorEastAsia"/>
          <w:b/>
          <w:sz w:val="24"/>
        </w:rPr>
        <w:t>_</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rPr>
        <w:t>审核人： _</w:t>
      </w:r>
      <w:r>
        <w:rPr>
          <w:rFonts w:asciiTheme="minorEastAsia" w:hAnsiTheme="minorEastAsia" w:eastAsiaTheme="minorEastAsia" w:cstheme="minorEastAsia"/>
          <w:b/>
          <w:sz w:val="24"/>
        </w:rPr>
        <w:t>__</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66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学情分析</w:t>
            </w:r>
          </w:p>
        </w:tc>
        <w:tc>
          <w:tcPr>
            <w:tcW w:w="8043" w:type="dxa"/>
            <w:gridSpan w:val="2"/>
            <w:vAlign w:val="center"/>
          </w:tcPr>
          <w:p>
            <w:pPr>
              <w:spacing w:line="340" w:lineRule="exact"/>
              <w:ind w:firstLine="420" w:firstLineChars="200"/>
              <w:jc w:val="left"/>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七年级的学生，年龄较小，对鲁迅先生的了解较少，又有一定的时代隔膜，对伟人鲁迅在中国文学史上的知识了解较少，非常有必要加强对相关知识得了解。同时依据本课教学内容的特点，我把引导学生理解体会伟人鲁迅丰富而细腻的感情世界作为教学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学习目标</w:t>
            </w:r>
          </w:p>
        </w:tc>
        <w:tc>
          <w:tcPr>
            <w:tcW w:w="8043" w:type="dxa"/>
            <w:gridSpan w:val="2"/>
            <w:vAlign w:val="center"/>
          </w:tcPr>
          <w:p>
            <w:pPr>
              <w:spacing w:line="340" w:lineRule="exact"/>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 学会概括事件，把握鲁迅的性格特点；</w:t>
            </w:r>
          </w:p>
          <w:p>
            <w:pPr>
              <w:spacing w:line="340" w:lineRule="exact"/>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2. 品读重点词句，理解其深刻内涵，领悟鲁迅的精神境界；</w:t>
            </w:r>
          </w:p>
          <w:p>
            <w:pPr>
              <w:spacing w:line="340" w:lineRule="exact"/>
              <w:rPr>
                <w:rFonts w:asciiTheme="minorEastAsia" w:hAnsiTheme="minorEastAsia" w:eastAsiaTheme="minorEastAsia" w:cstheme="minorEastAsia"/>
                <w:bCs/>
                <w:kern w:val="0"/>
                <w:sz w:val="24"/>
              </w:rPr>
            </w:pPr>
            <w:r>
              <w:rPr>
                <w:rFonts w:hint="eastAsia" w:ascii="仿宋" w:hAnsi="仿宋" w:eastAsia="仿宋" w:cs="仿宋"/>
                <w:bCs/>
                <w:kern w:val="0"/>
                <w:sz w:val="21"/>
                <w:szCs w:val="21"/>
                <w:lang w:val="en-US" w:eastAsia="zh-CN" w:bidi="ar-SA"/>
              </w:rPr>
              <w:t>3.分享榜样事迹，在生活中践行孺子牛精神。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重点难点</w:t>
            </w:r>
          </w:p>
        </w:tc>
        <w:tc>
          <w:tcPr>
            <w:tcW w:w="8043" w:type="dxa"/>
            <w:gridSpan w:val="2"/>
            <w:vAlign w:val="center"/>
          </w:tcPr>
          <w:p>
            <w:pPr>
              <w:spacing w:line="340" w:lineRule="exact"/>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bidi="ar-SA"/>
              </w:rPr>
              <w:t>1. 学会概括事件，把握鲁迅的性格特点；</w:t>
            </w:r>
          </w:p>
          <w:p>
            <w:pPr>
              <w:spacing w:line="340" w:lineRule="exact"/>
              <w:rPr>
                <w:rFonts w:asciiTheme="minorEastAsia" w:hAnsiTheme="minorEastAsia" w:eastAsiaTheme="minorEastAsia" w:cstheme="minorEastAsia"/>
                <w:bCs/>
                <w:kern w:val="0"/>
                <w:sz w:val="24"/>
              </w:rPr>
            </w:pPr>
            <w:r>
              <w:rPr>
                <w:rFonts w:hint="eastAsia" w:ascii="仿宋" w:hAnsi="仿宋" w:eastAsia="仿宋" w:cs="仿宋"/>
                <w:bCs/>
                <w:kern w:val="0"/>
                <w:sz w:val="21"/>
                <w:szCs w:val="21"/>
                <w:lang w:val="en-US" w:eastAsia="zh-CN" w:bidi="ar-SA"/>
              </w:rPr>
              <w:t>2. 品读重点词句，理解其深刻内涵，领悟鲁迅的精神境界；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教师寄语</w:t>
            </w:r>
          </w:p>
        </w:tc>
        <w:tc>
          <w:tcPr>
            <w:tcW w:w="8043" w:type="dxa"/>
            <w:gridSpan w:val="2"/>
            <w:vAlign w:val="center"/>
          </w:tcPr>
          <w:p>
            <w:pPr>
              <w:spacing w:line="340" w:lineRule="exact"/>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eastAsia="zh-CN"/>
              </w:rPr>
              <w:t>长风破浪会有时，直挂云帆济沧海。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教学流程</w:t>
            </w:r>
          </w:p>
        </w:tc>
        <w:tc>
          <w:tcPr>
            <w:tcW w:w="1382"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8472" w:type="dxa"/>
            <w:gridSpan w:val="2"/>
            <w:vAlign w:val="center"/>
          </w:tcPr>
          <w:p>
            <w:pPr>
              <w:spacing w:line="340" w:lineRule="exact"/>
              <w:rPr>
                <w:rFonts w:asciiTheme="minorEastAsia" w:hAnsiTheme="minorEastAsia" w:eastAsiaTheme="minorEastAsia" w:cstheme="minorEastAsia"/>
                <w:bCs/>
                <w:kern w:val="0"/>
                <w:sz w:val="24"/>
              </w:rPr>
            </w:pPr>
          </w:p>
          <w:p>
            <w:pPr>
              <w:numPr>
                <w:ilvl w:val="0"/>
                <w:numId w:val="1"/>
              </w:numPr>
              <w:spacing w:line="340" w:lineRule="exact"/>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eastAsia="zh-CN"/>
              </w:rPr>
              <w:t>导入：</w:t>
            </w:r>
          </w:p>
          <w:p>
            <w:pPr>
              <w:numPr>
                <w:ilvl w:val="0"/>
                <w:numId w:val="0"/>
              </w:numPr>
              <w:spacing w:line="340" w:lineRule="exact"/>
              <w:ind w:firstLine="480" w:firstLineChars="200"/>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eastAsia="zh-CN"/>
              </w:rPr>
              <w:t>“横眉冷对千夫指，俯首甘为孺子牛”提到这句话时，我们脑海中总能浮现出一个横着一字眉，面目总是严肃的人，这个人就是谁呀？没错，他就是鲁迅.在同学们眼中，鲁迅是一个什么样的人呢？其实呀，鲁迅还有鲜为人知的一面，下面咱们就通过一组视频来了解一下。（播放视频）</w:t>
            </w:r>
          </w:p>
          <w:p>
            <w:pPr>
              <w:numPr>
                <w:ilvl w:val="0"/>
                <w:numId w:val="0"/>
              </w:numPr>
              <w:spacing w:line="340" w:lineRule="exact"/>
              <w:ind w:firstLine="480" w:firstLineChars="200"/>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eastAsia="zh-CN"/>
              </w:rPr>
              <w:t>接下来，请同学们阅读定向自学中的三篇文章， 再去了解不一样的鲁迅先生。</w:t>
            </w:r>
          </w:p>
          <w:p>
            <w:pPr>
              <w:numPr>
                <w:ilvl w:val="0"/>
                <w:numId w:val="0"/>
              </w:numPr>
              <w:spacing w:line="340" w:lineRule="exact"/>
              <w:rPr>
                <w:rFonts w:hint="eastAsia" w:asciiTheme="minorEastAsia" w:hAnsiTheme="minorEastAsia" w:eastAsiaTheme="minorEastAsia" w:cstheme="minorEastAsia"/>
                <w:bCs/>
                <w:kern w:val="0"/>
                <w:sz w:val="24"/>
                <w:lang w:eastAsia="zh-CN"/>
              </w:rPr>
            </w:pPr>
          </w:p>
          <w:p>
            <w:pPr>
              <w:numPr>
                <w:ilvl w:val="0"/>
                <w:numId w:val="0"/>
              </w:numPr>
              <w:spacing w:line="340" w:lineRule="exac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eastAsia="zh-CN"/>
              </w:rPr>
              <w:t>二、定向自学</w:t>
            </w:r>
            <w:r>
              <w:rPr>
                <w:rFonts w:hint="eastAsia" w:asciiTheme="minorEastAsia" w:hAnsiTheme="minorEastAsia" w:eastAsiaTheme="minorEastAsia" w:cstheme="minorEastAsia"/>
                <w:bCs/>
                <w:kern w:val="0"/>
                <w:sz w:val="24"/>
                <w:lang w:val="en-US" w:eastAsia="zh-CN"/>
              </w:rPr>
              <w:t>·独思</w:t>
            </w:r>
          </w:p>
          <w:p>
            <w:pPr>
              <w:spacing w:line="340" w:lineRule="exact"/>
              <w:ind w:left="240" w:hanging="240" w:hangingChars="100"/>
              <w:jc w:val="left"/>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rPr>
              <w:t>1.</w:t>
            </w:r>
            <w:r>
              <w:rPr>
                <w:rFonts w:hint="default" w:asciiTheme="minorEastAsia" w:hAnsiTheme="minorEastAsia" w:eastAsiaTheme="minorEastAsia" w:cstheme="minorEastAsia"/>
                <w:bCs/>
                <w:kern w:val="0"/>
                <w:sz w:val="24"/>
                <w:lang w:val="en-US" w:eastAsia="zh-CN"/>
              </w:rPr>
              <w:t>请大家快速默读这三篇文章《我的伯父鲁迅先生》《回忆鲁迅先生》</w:t>
            </w:r>
            <w:r>
              <w:rPr>
                <w:rFonts w:hint="eastAsia" w:asciiTheme="minorEastAsia" w:hAnsiTheme="minorEastAsia" w:eastAsiaTheme="minorEastAsia" w:cstheme="minorEastAsia"/>
                <w:bCs/>
                <w:kern w:val="0"/>
                <w:sz w:val="24"/>
                <w:lang w:val="en-US" w:eastAsia="zh-CN"/>
              </w:rPr>
              <w:t>《</w:t>
            </w:r>
            <w:r>
              <w:rPr>
                <w:rFonts w:hint="default" w:asciiTheme="minorEastAsia" w:hAnsiTheme="minorEastAsia" w:eastAsiaTheme="minorEastAsia" w:cstheme="minorEastAsia"/>
                <w:bCs/>
                <w:kern w:val="0"/>
                <w:sz w:val="24"/>
                <w:lang w:val="en-US" w:eastAsia="zh-CN"/>
              </w:rPr>
              <w:t>一面》，完成以下表格。</w:t>
            </w:r>
          </w:p>
          <w:p>
            <w:pPr>
              <w:spacing w:line="240" w:lineRule="auto"/>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eastAsia="zh-CN"/>
              </w:rPr>
              <w:drawing>
                <wp:inline distT="0" distB="0" distL="114300" distR="114300">
                  <wp:extent cx="5238750" cy="2925445"/>
                  <wp:effectExtent l="0" t="0" r="0" b="8255"/>
                  <wp:docPr id="1" name="图片 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
                          <pic:cNvPicPr>
                            <a:picLocks noChangeAspect="1"/>
                          </pic:cNvPicPr>
                        </pic:nvPicPr>
                        <pic:blipFill>
                          <a:blip r:embed="rId5"/>
                          <a:stretch>
                            <a:fillRect/>
                          </a:stretch>
                        </pic:blipFill>
                        <pic:spPr>
                          <a:xfrm>
                            <a:off x="0" y="0"/>
                            <a:ext cx="5238750" cy="2925445"/>
                          </a:xfrm>
                          <a:prstGeom prst="rect">
                            <a:avLst/>
                          </a:prstGeom>
                        </pic:spPr>
                      </pic:pic>
                    </a:graphicData>
                  </a:graphic>
                </wp:inline>
              </w:drawing>
            </w:r>
          </w:p>
          <w:p>
            <w:pPr>
              <w:spacing w:line="340" w:lineRule="exact"/>
              <w:rPr>
                <w:rFonts w:hint="eastAsia" w:asciiTheme="minorEastAsia" w:hAnsiTheme="minorEastAsia" w:eastAsiaTheme="minorEastAsia" w:cstheme="minorEastAsia"/>
                <w:bCs/>
                <w:kern w:val="0"/>
                <w:sz w:val="24"/>
                <w:lang w:eastAsia="zh-CN"/>
              </w:rPr>
            </w:pPr>
          </w:p>
          <w:p>
            <w:pPr>
              <w:spacing w:line="340" w:lineRule="exact"/>
              <w:rPr>
                <w:rFonts w:hint="eastAsia" w:asciiTheme="minorEastAsia" w:hAnsiTheme="minorEastAsia" w:eastAsiaTheme="minorEastAsia" w:cstheme="minorEastAsia"/>
                <w:bCs/>
                <w:kern w:val="0"/>
                <w:sz w:val="24"/>
              </w:rPr>
            </w:pPr>
          </w:p>
          <w:p>
            <w:pPr>
              <w:spacing w:line="340" w:lineRule="exact"/>
              <w:rPr>
                <w:rFonts w:hint="eastAsia" w:asciiTheme="minorEastAsia" w:hAnsiTheme="minorEastAsia" w:eastAsiaTheme="minorEastAsia" w:cstheme="minorEastAsia"/>
                <w:bCs/>
                <w:kern w:val="0"/>
                <w:sz w:val="24"/>
                <w:lang w:eastAsia="zh-CN"/>
              </w:rPr>
            </w:pPr>
          </w:p>
          <w:p>
            <w:pPr>
              <w:spacing w:line="340" w:lineRule="exact"/>
              <w:rPr>
                <w:rFonts w:hint="eastAsia" w:asciiTheme="minorEastAsia" w:hAnsiTheme="minorEastAsia" w:eastAsiaTheme="minorEastAsia" w:cstheme="minorEastAsia"/>
                <w:bCs/>
                <w:kern w:val="0"/>
                <w:sz w:val="24"/>
                <w:lang w:eastAsia="zh-CN"/>
              </w:rPr>
            </w:pPr>
          </w:p>
          <w:p>
            <w:pPr>
              <w:spacing w:line="340" w:lineRule="exact"/>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eastAsia="zh-CN"/>
              </w:rPr>
              <w:t>三、合作研学</w:t>
            </w:r>
            <w:r>
              <w:rPr>
                <w:rFonts w:hint="eastAsia" w:asciiTheme="minorEastAsia" w:hAnsiTheme="minorEastAsia" w:eastAsiaTheme="minorEastAsia" w:cstheme="minorEastAsia"/>
                <w:bCs/>
                <w:kern w:val="0"/>
                <w:sz w:val="24"/>
                <w:lang w:val="en-US" w:eastAsia="zh-CN"/>
              </w:rPr>
              <w:t>·辩思+展示激学·拓思</w:t>
            </w:r>
          </w:p>
          <w:p>
            <w:pPr>
              <w:spacing w:line="340" w:lineRule="exac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1.思考：鲁迅是一位什么样的人（圈点批注）</w:t>
            </w:r>
          </w:p>
          <w:p>
            <w:pPr>
              <w:spacing w:line="340" w:lineRule="exac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2. 小组讨论（3分钟）   </w:t>
            </w:r>
          </w:p>
          <w:p>
            <w:pPr>
              <w:spacing w:line="340" w:lineRule="exac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句式：对待____（儿童/青年/百姓），鲁迅是一位______的人，</w:t>
            </w:r>
            <w:r>
              <w:rPr>
                <w:rFonts w:hint="eastAsia" w:asciiTheme="minorEastAsia" w:hAnsiTheme="minorEastAsia" w:eastAsiaTheme="minorEastAsia" w:cstheme="minorEastAsia"/>
                <w:bCs/>
                <w:kern w:val="0"/>
                <w:sz w:val="24"/>
                <w:lang w:val="en-US" w:eastAsia="zh-CN"/>
              </w:rPr>
              <w:t>从</w:t>
            </w:r>
            <w:r>
              <w:rPr>
                <w:rFonts w:hint="eastAsia" w:asciiTheme="minorEastAsia" w:hAnsiTheme="minorEastAsia" w:eastAsiaTheme="minorEastAsia" w:cstheme="minorEastAsia"/>
                <w:bCs/>
                <w:kern w:val="0"/>
                <w:sz w:val="24"/>
              </w:rPr>
              <w:t>___________________</w:t>
            </w:r>
            <w:r>
              <w:rPr>
                <w:rFonts w:hint="eastAsia" w:asciiTheme="minorEastAsia" w:hAnsiTheme="minorEastAsia" w:eastAsiaTheme="minorEastAsia" w:cstheme="minorEastAsia"/>
                <w:bCs/>
                <w:kern w:val="0"/>
                <w:sz w:val="24"/>
                <w:lang w:val="en-US" w:eastAsia="zh-CN"/>
              </w:rPr>
              <w:t>可以看出</w:t>
            </w:r>
            <w:r>
              <w:rPr>
                <w:rFonts w:hint="eastAsia" w:asciiTheme="minorEastAsia" w:hAnsiTheme="minorEastAsia" w:eastAsiaTheme="minorEastAsia" w:cstheme="minorEastAsia"/>
                <w:bCs/>
                <w:kern w:val="0"/>
                <w:sz w:val="24"/>
              </w:rPr>
              <w:t>（结合印象最深的事件分析）。</w:t>
            </w:r>
          </w:p>
          <w:p>
            <w:pPr>
              <w:spacing w:line="340" w:lineRule="exact"/>
              <w:rPr>
                <w:rFonts w:hint="eastAsia" w:asciiTheme="minorEastAsia" w:hAnsiTheme="minorEastAsia" w:eastAsiaTheme="minorEastAsia" w:cstheme="minorEastAsia"/>
                <w:bCs/>
                <w:kern w:val="0"/>
                <w:sz w:val="24"/>
              </w:rPr>
            </w:pPr>
          </w:p>
          <w:p>
            <w:pPr>
              <w:spacing w:line="340" w:lineRule="exact"/>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eastAsia="zh-CN"/>
              </w:rPr>
              <w:t>四、精讲领学</w:t>
            </w:r>
          </w:p>
          <w:p>
            <w:pPr>
              <w:spacing w:line="340" w:lineRule="exact"/>
              <w:ind w:firstLine="240" w:firstLineChars="1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 </w:t>
            </w:r>
            <w:r>
              <w:rPr>
                <w:rFonts w:hint="eastAsia" w:asciiTheme="minorEastAsia" w:hAnsiTheme="minorEastAsia" w:eastAsiaTheme="minorEastAsia" w:cstheme="minorEastAsia"/>
                <w:bCs/>
                <w:kern w:val="0"/>
                <w:sz w:val="24"/>
                <w:lang w:val="en-US" w:eastAsia="zh-CN"/>
              </w:rPr>
              <w:t xml:space="preserve"> </w:t>
            </w:r>
            <w:r>
              <w:rPr>
                <w:rFonts w:hint="eastAsia" w:asciiTheme="minorEastAsia" w:hAnsiTheme="minorEastAsia" w:eastAsiaTheme="minorEastAsia" w:cstheme="minorEastAsia"/>
                <w:bCs/>
                <w:kern w:val="0"/>
                <w:sz w:val="24"/>
              </w:rPr>
              <w:t>第一层境界：关爱与尊重儿童</w:t>
            </w:r>
          </w:p>
          <w:p>
            <w:pPr>
              <w:spacing w:line="340" w:lineRule="exact"/>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第二层境界：关怀与鼓励青年</w:t>
            </w:r>
          </w:p>
          <w:p>
            <w:pPr>
              <w:spacing w:line="340" w:lineRule="exact"/>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第三层境界：关爱与同情劳动人民</w:t>
            </w:r>
          </w:p>
          <w:p>
            <w:pPr>
              <w:spacing w:line="340" w:lineRule="exact"/>
              <w:ind w:firstLine="240" w:firstLineChars="100"/>
              <w:rPr>
                <w:rFonts w:hint="eastAsia" w:asciiTheme="minorEastAsia" w:hAnsiTheme="minorEastAsia" w:eastAsiaTheme="minorEastAsia" w:cstheme="minorEastAsia"/>
                <w:bCs/>
                <w:kern w:val="0"/>
                <w:sz w:val="24"/>
              </w:rPr>
            </w:pPr>
          </w:p>
          <w:p>
            <w:pPr>
              <w:spacing w:line="340" w:lineRule="exact"/>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eastAsia="zh-CN"/>
              </w:rPr>
              <w:t>五、反馈固学</w:t>
            </w:r>
            <w:r>
              <w:rPr>
                <w:rFonts w:hint="eastAsia" w:asciiTheme="minorEastAsia" w:hAnsiTheme="minorEastAsia" w:eastAsiaTheme="minorEastAsia" w:cstheme="minorEastAsia"/>
                <w:bCs/>
                <w:kern w:val="0"/>
                <w:sz w:val="24"/>
                <w:lang w:val="en-US" w:eastAsia="zh-CN"/>
              </w:rPr>
              <w:t>·创思</w:t>
            </w:r>
          </w:p>
          <w:p>
            <w:pPr>
              <w:spacing w:line="340" w:lineRule="exact"/>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“鲁迅的灵柩，在夜阴里被埋入浅土中去了；西天角却出现了一片微红的新月。”——郁达夫《怀鲁迅》</w:t>
            </w:r>
          </w:p>
          <w:p>
            <w:pPr>
              <w:spacing w:line="340" w:lineRule="exact"/>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      在当代中国，也有具有鲁迅精神的榜样人物。请分享你的见闻。作为中学生，我们在生活中该如何践行孺子牛精神？</w:t>
            </w:r>
          </w:p>
        </w:tc>
        <w:tc>
          <w:tcPr>
            <w:tcW w:w="1382" w:type="dxa"/>
            <w:vMerge w:val="restart"/>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811" w:type="dxa"/>
            <w:vAlign w:val="center"/>
          </w:tcPr>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内容小结</w:t>
            </w:r>
          </w:p>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思维导图</w:t>
            </w:r>
          </w:p>
          <w:p>
            <w:pPr>
              <w:spacing w:line="340" w:lineRule="exact"/>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（结构化板书）</w:t>
            </w: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p>
            <w:pPr>
              <w:spacing w:line="340" w:lineRule="exact"/>
              <w:jc w:val="center"/>
              <w:rPr>
                <w:rFonts w:hint="eastAsia" w:asciiTheme="minorEastAsia" w:hAnsiTheme="minorEastAsia" w:eastAsiaTheme="minorEastAsia" w:cstheme="minorEastAsia"/>
                <w:bCs/>
                <w:kern w:val="0"/>
                <w:sz w:val="24"/>
              </w:rPr>
            </w:pPr>
          </w:p>
        </w:tc>
        <w:tc>
          <w:tcPr>
            <w:tcW w:w="6661" w:type="dxa"/>
            <w:vAlign w:val="center"/>
          </w:tcPr>
          <w:p>
            <w:pPr>
              <w:spacing w:line="340" w:lineRule="exac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第一层境界：关爱与尊重儿童</w:t>
            </w:r>
          </w:p>
          <w:p>
            <w:pPr>
              <w:spacing w:line="340" w:lineRule="exac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第二层境界：关怀与鼓励青年</w:t>
            </w:r>
          </w:p>
          <w:p>
            <w:pPr>
              <w:spacing w:line="340" w:lineRule="exac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第三层境界：关爱与同情劳动人民</w:t>
            </w:r>
          </w:p>
          <w:p>
            <w:pPr>
              <w:spacing w:line="340" w:lineRule="exact"/>
              <w:rPr>
                <w:rFonts w:hint="eastAsia" w:asciiTheme="minorEastAsia" w:hAnsiTheme="minorEastAsia" w:eastAsiaTheme="minorEastAsia" w:cstheme="minorEastAsia"/>
                <w:bCs/>
                <w:kern w:val="0"/>
                <w:sz w:val="24"/>
                <w:lang w:eastAsia="zh-CN"/>
              </w:rPr>
            </w:pPr>
          </w:p>
        </w:tc>
        <w:tc>
          <w:tcPr>
            <w:tcW w:w="1382" w:type="dxa"/>
            <w:vMerge w:val="continue"/>
            <w:vAlign w:val="center"/>
          </w:tcPr>
          <w:p>
            <w:pPr>
              <w:spacing w:line="340" w:lineRule="exact"/>
              <w:jc w:val="center"/>
              <w:rPr>
                <w:rFonts w:asciiTheme="minorEastAsia" w:hAnsiTheme="minorEastAsia" w:eastAsiaTheme="minorEastAsia" w:cstheme="min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811" w:type="dxa"/>
            <w:vAlign w:val="center"/>
          </w:tcPr>
          <w:p>
            <w:pPr>
              <w:spacing w:line="340" w:lineRule="exact"/>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课后反思</w:t>
            </w:r>
          </w:p>
        </w:tc>
        <w:tc>
          <w:tcPr>
            <w:tcW w:w="8043" w:type="dxa"/>
            <w:gridSpan w:val="2"/>
            <w:vAlign w:val="center"/>
          </w:tcPr>
          <w:p>
            <w:pPr>
              <w:spacing w:line="340" w:lineRule="exact"/>
              <w:jc w:val="center"/>
              <w:rPr>
                <w:rFonts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p>
          <w:p>
            <w:pPr>
              <w:spacing w:line="340" w:lineRule="exact"/>
              <w:jc w:val="both"/>
              <w:rPr>
                <w:rFonts w:asciiTheme="minorEastAsia" w:hAnsiTheme="minorEastAsia" w:eastAsiaTheme="minorEastAsia" w:cstheme="minorEastAsia"/>
                <w:bCs/>
                <w:kern w:val="0"/>
                <w:sz w:val="24"/>
              </w:rPr>
            </w:pPr>
            <w:bookmarkStart w:id="0" w:name="_GoBack"/>
            <w:bookmarkEnd w:id="0"/>
          </w:p>
          <w:p>
            <w:pPr>
              <w:spacing w:line="340" w:lineRule="exact"/>
              <w:jc w:val="center"/>
              <w:rPr>
                <w:rFonts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p>
          <w:p>
            <w:pPr>
              <w:spacing w:line="340" w:lineRule="exact"/>
              <w:jc w:val="center"/>
              <w:rPr>
                <w:rFonts w:asciiTheme="minorEastAsia" w:hAnsiTheme="minorEastAsia" w:eastAsiaTheme="minorEastAsia" w:cstheme="minorEastAsia"/>
                <w:bCs/>
                <w:kern w:val="0"/>
                <w:sz w:val="24"/>
              </w:rPr>
            </w:pPr>
          </w:p>
          <w:p>
            <w:pPr>
              <w:spacing w:line="340" w:lineRule="exact"/>
              <w:rPr>
                <w:rFonts w:asciiTheme="minorEastAsia" w:hAnsiTheme="minorEastAsia" w:eastAsiaTheme="minorEastAsia" w:cstheme="minorEastAsia"/>
                <w:bCs/>
                <w:kern w:val="0"/>
                <w:sz w:val="24"/>
              </w:rPr>
            </w:pPr>
          </w:p>
        </w:tc>
      </w:tr>
    </w:tbl>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D73D0"/>
    <w:multiLevelType w:val="singleLevel"/>
    <w:tmpl w:val="412D73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MzU4MmY1NjViMDcxZjRjOTY3ZjBkNGEwMGZjZjEifQ=="/>
  </w:docVars>
  <w:rsids>
    <w:rsidRoot w:val="00C03DE9"/>
    <w:rsid w:val="00001C27"/>
    <w:rsid w:val="00042F91"/>
    <w:rsid w:val="00044E20"/>
    <w:rsid w:val="00063777"/>
    <w:rsid w:val="000A5560"/>
    <w:rsid w:val="000B5F4C"/>
    <w:rsid w:val="00115CCC"/>
    <w:rsid w:val="0012273C"/>
    <w:rsid w:val="0016353C"/>
    <w:rsid w:val="001C4A37"/>
    <w:rsid w:val="001C5846"/>
    <w:rsid w:val="001C6C46"/>
    <w:rsid w:val="001C6F40"/>
    <w:rsid w:val="00282C4B"/>
    <w:rsid w:val="002A3803"/>
    <w:rsid w:val="002E118B"/>
    <w:rsid w:val="00302D6C"/>
    <w:rsid w:val="00311438"/>
    <w:rsid w:val="00374DC1"/>
    <w:rsid w:val="003B1386"/>
    <w:rsid w:val="003E5EC9"/>
    <w:rsid w:val="003F6CDF"/>
    <w:rsid w:val="00412A98"/>
    <w:rsid w:val="00431447"/>
    <w:rsid w:val="00434301"/>
    <w:rsid w:val="00444050"/>
    <w:rsid w:val="004916D5"/>
    <w:rsid w:val="004B739C"/>
    <w:rsid w:val="004D07A8"/>
    <w:rsid w:val="00515006"/>
    <w:rsid w:val="00570D34"/>
    <w:rsid w:val="00595C49"/>
    <w:rsid w:val="005D3E42"/>
    <w:rsid w:val="00647CF8"/>
    <w:rsid w:val="00667E31"/>
    <w:rsid w:val="006A3B6E"/>
    <w:rsid w:val="007053B5"/>
    <w:rsid w:val="00732422"/>
    <w:rsid w:val="00804FCD"/>
    <w:rsid w:val="00807E09"/>
    <w:rsid w:val="00813EFE"/>
    <w:rsid w:val="00857A17"/>
    <w:rsid w:val="00860ACA"/>
    <w:rsid w:val="008631CC"/>
    <w:rsid w:val="008B5603"/>
    <w:rsid w:val="008D380F"/>
    <w:rsid w:val="008D4B74"/>
    <w:rsid w:val="008E7CD7"/>
    <w:rsid w:val="00922F96"/>
    <w:rsid w:val="009257D7"/>
    <w:rsid w:val="0094092B"/>
    <w:rsid w:val="00973A89"/>
    <w:rsid w:val="00993993"/>
    <w:rsid w:val="009B2E11"/>
    <w:rsid w:val="009B42A8"/>
    <w:rsid w:val="009D6DE8"/>
    <w:rsid w:val="009F07E0"/>
    <w:rsid w:val="00A17F97"/>
    <w:rsid w:val="00A2729A"/>
    <w:rsid w:val="00A3186C"/>
    <w:rsid w:val="00AB3E9B"/>
    <w:rsid w:val="00AD17F2"/>
    <w:rsid w:val="00AD661B"/>
    <w:rsid w:val="00AE3CEE"/>
    <w:rsid w:val="00B62079"/>
    <w:rsid w:val="00B62E94"/>
    <w:rsid w:val="00B64F35"/>
    <w:rsid w:val="00B76C78"/>
    <w:rsid w:val="00BB0F10"/>
    <w:rsid w:val="00BB65E0"/>
    <w:rsid w:val="00C03DE9"/>
    <w:rsid w:val="00C0573F"/>
    <w:rsid w:val="00C134F5"/>
    <w:rsid w:val="00C156AC"/>
    <w:rsid w:val="00C544B0"/>
    <w:rsid w:val="00C65F69"/>
    <w:rsid w:val="00C67D4E"/>
    <w:rsid w:val="00C96BD4"/>
    <w:rsid w:val="00CA2BF1"/>
    <w:rsid w:val="00CC24D3"/>
    <w:rsid w:val="00CD6E2F"/>
    <w:rsid w:val="00CE3C08"/>
    <w:rsid w:val="00E05267"/>
    <w:rsid w:val="00E13BCB"/>
    <w:rsid w:val="00E35293"/>
    <w:rsid w:val="00EA5885"/>
    <w:rsid w:val="00EA78DB"/>
    <w:rsid w:val="00EC21BB"/>
    <w:rsid w:val="00EC6F50"/>
    <w:rsid w:val="00EE6916"/>
    <w:rsid w:val="00F56556"/>
    <w:rsid w:val="00F57BF1"/>
    <w:rsid w:val="00F80CB9"/>
    <w:rsid w:val="00F81A69"/>
    <w:rsid w:val="00F915BE"/>
    <w:rsid w:val="00FC2226"/>
    <w:rsid w:val="172E61AD"/>
    <w:rsid w:val="4C1C5DA3"/>
    <w:rsid w:val="5479265D"/>
    <w:rsid w:val="55492E9F"/>
    <w:rsid w:val="6698139F"/>
    <w:rsid w:val="6A750E4F"/>
    <w:rsid w:val="7C21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00"/>
      <w:u w:val="none"/>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character" w:customStyle="1" w:styleId="11">
    <w:name w:val="批注框文本 字符"/>
    <w:basedOn w:val="7"/>
    <w:link w:val="2"/>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Words>
  <Characters>308</Characters>
  <Lines>2</Lines>
  <Paragraphs>1</Paragraphs>
  <TotalTime>152</TotalTime>
  <ScaleCrop>false</ScaleCrop>
  <LinksUpToDate>false</LinksUpToDate>
  <CharactersWithSpaces>360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2022-01-08T03:37:00Z</dcterms:created>
  <dc:creator>Administrator</dc:creator>
  <cp:lastModifiedBy>真矫情</cp:lastModifiedBy>
  <cp:lastPrinted>2023-12-22T05:13:43Z</cp:lastPrinted>
  <dcterms:modified xsi:type="dcterms:W3CDTF">2023-12-22T11:10:50Z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33AE07AAAD6A4A87A43CCE564D26E78A_13</vt:lpwstr>
  </property>
</Properties>
</file>